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4"/>
        <w:ind w:left="0"/>
        <w:rPr>
          <w:rFonts w:ascii="Times New Roman"/>
          <w:sz w:val="17"/>
        </w:rPr>
      </w:pPr>
      <w:r>
        <w:rPr/>
        <w:pict>
          <v:shape style="position:absolute;margin-left:-.804121pt;margin-top:96.839996pt;width:588.050pt;height:487.35pt;mso-position-horizontal-relative:page;mso-position-vertical-relative:page;z-index:2516582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33"/>
                    <w:gridCol w:w="6560"/>
                    <w:gridCol w:w="1203"/>
                    <w:gridCol w:w="1137"/>
                    <w:gridCol w:w="1030"/>
                  </w:tblGrid>
                  <w:tr>
                    <w:trPr>
                      <w:trHeight w:val="169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4" w:lineRule="exact" w:before="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4.0.0.0.0.00.0.0.00.00.00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RECEITAS</w:t>
                        </w:r>
                      </w:p>
                    </w:tc>
                    <w:tc>
                      <w:tcPr>
                        <w:tcW w:w="3370" w:type="dxa"/>
                        <w:gridSpan w:val="3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</w:tr>
                  <w:tr>
                    <w:trPr>
                      <w:trHeight w:val="19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4.1.0.0.0.00.0.0.00.00.00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spacing w:before="11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</w:t>
                        </w:r>
                        <w:r>
                          <w:rPr>
                            <w:sz w:val="13"/>
                          </w:rPr>
                          <w:t>Receitas Correntes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11"/>
                          <w:ind w:left="224"/>
                          <w:rPr>
                            <w:sz w:val="13"/>
                          </w:rPr>
                        </w:pPr>
                        <w:r>
                          <w:rPr>
                            <w:w w:val="95"/>
                            <w:sz w:val="13"/>
                          </w:rPr>
                          <w:t>19.874.675,90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4.1.1.0.0.00.0.0.00.00.00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</w:t>
                        </w:r>
                        <w:r>
                          <w:rPr>
                            <w:sz w:val="13"/>
                          </w:rPr>
                          <w:t>Impostos, Taxas e Contribuições de Melhoria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ind w:right="22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814.044,54</w:t>
                        </w: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4.1.1.1.0.00.0.0.00.00.00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Impostos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ind w:right="22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658.041,01</w:t>
                        </w: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4.1.1.1.2.00.0.0.00.00.00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Impostos sobre o Patrimônio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99.500,00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4.1.1.1.2.01.0.0.00.00.00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Imposto sobre a Propriedade Territorial Rural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99.500,00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4.1.1.1.2.01.1.0.00.00.00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Imposto sobre a Propriedade Territorial Rural - Municípios Conveniados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99.500,00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4.1.1.1.2.01.1.1.00.00.00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Imposto sobre a Propriedade Territorial Rural - Municípios Conveniados - Principal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99.500,00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4.1.1.1.2.01.1.1.01.00.00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ITR - Municípios Conveniados - Principal - PRÓPRIO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59.700,00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4.1.1.1.2.01.1.1.02.00.00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ITR - Municípios Conveniados - Principal - MDE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4.975,00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4.1.1.1.2.01.1.1.03.00.00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ITR - Municípios Conveniados - Principal - ASPS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14.925,00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4.1.1.1.2.01.1.1.04.00.00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ITR - Municípios Conveniados - Principal - FUNDEB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19.900,00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4.1.1.1.3.00.0.0.00.00.00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Impostos sobre a Renda e Proventos de Qualquer Natureza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153.467,51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4.1.1.1.3.03.0.0.00.00.00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Imposto sobre a Renda - Retido na Fonte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153.467,51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4.1.1.1.3.03.1.0.00.00.00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Imposto sobre a Renda - Retido na Fonte - Trabalho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139.894,91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4.1.1.1.3.03.1.1.00.00.00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Imposto sobre a Renda - Retido na Fonte - Trabalho - Principal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139.894,91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4.1.1.1.3.03.1.1.01.00.00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IRRF sobre Rendimentos do Trabalho - Principal - Ativos/Inativos do Poder Executivo/Indiretas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131.556,51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4.1.1.1.3.03.1.1.01.01.00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IRRF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sobre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Rendimentos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Trabalho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Principal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Ativos/Inativos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Poder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Executivo/Indiretas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78.933,91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4.1.1.1.3.03.1.1.01.02.00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IRRF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sobre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Rendimentos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Trabalho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Principal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Ativos/Inativos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Poder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Executivo/Indiretas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32.889,13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4.1.1.1.3.03.1.1.01.03.00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IRRF sobre Rendimentos do Trabalho - Principal - Ativos/Inativos do Poder Executivo/Indiretas- 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19.733,47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4.1.1.1.3.03.1.1.02.00.00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IRRF sobre Rendimentos do Trabalho - Principal - Ativos/Inativos do Poder Legislativo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8.338,40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4.1.1.1.3.03.1.1.02.01.00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IRRF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sobre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Rendimentos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Trabalho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Principal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Ativos/Inativos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Poder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Legislativo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PRÓPR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5.003,04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4.1.1.1.3.03.1.1.02.02.00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IRRF sobre Rendimentos do Trabalho - Principal - Ativos/Inativos do Poder Legislativo - MDE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2.084,60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4.1.1.1.3.03.1.1.02.03.00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IRRF sobre Rendimentos do Trabalho - Principal - Ativos/Inativos do Poder Legislativo - ASPS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1.250,76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4.1.1.1.3.03.4.0.00.00.00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Imposto sobre a Renda - Retido na Fonte - Outros Rendimentos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13.572,60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4.1.1.1.3.03.4.1.00.00.00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Imposto sobre a Renda - Retido na Fonte - Outros Rendimentos - Principal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13.572,60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4.1.1.1.3.03.4.1.01.00.00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Imposto sobre a Renda - Retido na Fonte - Outros Rendimentos - Principal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12.507,60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4.1.1.1.3.03.4.1.01.01.00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IRRF - Outros Rendimentos - Principal - Poder Executivo - PRÓPRIO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7.504,56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4.1.1.1.3.03.4.1.01.02.00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IRRF - Outros Rendimentos - Principal - Poder Executivo - Principal - MDE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3.126,90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4.1.1.1.3.03.4.1.01.03.00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IRRF - Outros Rendimentos - Principal - Poder Executivo - Principal - ASPS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1.876,14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4.1.1.1.3.03.4.1.02.00.00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IRRF - Outros Rendimentos - Principal - Poder Legislativo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4.1.1.1.3.03.4.1.02.01.00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IRRF - Outros Rendimentos - Principal - Poder Legislativo - PRÓPRIO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639,00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4.1.1.1.3.03.4.1.02.02.00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IRRF - Outros Rendimentos - Principal - Poder Legislativo - Principal - MDE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266,25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4.1.1.1.3.03.4.1.02.03.00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IRRF - Outros Rendimentos - Principal - Poder Legislativo - Principal - ASPS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159,75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4.1.1.1.8.00.0.0.00.00.00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Impostos Específicos de Estados/DF Municípios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405.073,50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4.1.1.1.8.01.0.0.00.00.00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Impostos sobre o Patrimônio para Estados/DF/Municípios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357.237,50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4.1.1.1.8.01.1.0.00.00.00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Imposto sobre a Propriedade Predial e Territorial Urbana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102.237,50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4.1.1.1.8.01.1.1.00.00.00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Imposto sobre a Propriedade Predial e Territorial Urbana - Principal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78.172,50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4.1.1.1.8.01.1.1.01.00.00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IPTU - Principal - PRÓPRIO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46.903,50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4.1.1.1.8.01.1.1.02.00.00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IPTU - Principal - MDE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19.543,13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4.1.1.1.8.01.1.1.03.00.00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IPTU - Principal - ASPS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11.725,87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4.1.1.1.8.01.1.2.00.00.00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Imposto sobre a Propriedade Predial e Territorial Urbana - Multas e Juros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4.1.1.1.8.01.1.2.01.00.00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IPTU - Multas e Juros - PRÓPRIO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639,00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4.1.1.1.8.01.1.2.02.00.00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IPTU - Multas e Juros - MDE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266,25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4.1.1.1.8.01.1.2.03.00.00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IPTU - Multas e Juros - ASPS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159,75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4.1.1.1.8.01.1.3.00.00.00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Imposto sobre a Propriedade Predial e Territorial Urbana - Dívida Ativa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18.000,00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4.1.1.1.8.01.1.3.01.00.00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IPTU - Dívida Ativa - PRÓPRIO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10.800,00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4.1.1.1.8.01.1.3.02.00.00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IPTU - Dívida Ativa - MDE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4.500,00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4.1.1.1.8.01.1.3.03.00.00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IPTU - Dívida Ativa - ASPS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2.700,00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4.1.1.1.8.01.1.4.00.00.00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Imposto sobre a Propriedade Predial e Territorial Urbana - Dívida Ativa - Multas e Juros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5.000,00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7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24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4.1.1.1.8.01.1.4.01.00.00</w:t>
                        </w:r>
                      </w:p>
                    </w:tc>
                    <w:tc>
                      <w:tcPr>
                        <w:tcW w:w="6560" w:type="dxa"/>
                      </w:tcPr>
                      <w:p>
                        <w:pPr>
                          <w:pStyle w:val="TableParagraph"/>
                          <w:spacing w:line="138" w:lineRule="exact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IPTU - Dívida Ativa - Multas e Juros - PRÓPRIO</w:t>
                        </w:r>
                      </w:p>
                    </w:tc>
                    <w:tc>
                      <w:tcPr>
                        <w:tcW w:w="1203" w:type="dxa"/>
                      </w:tcPr>
                      <w:p>
                        <w:pPr>
                          <w:pStyle w:val="TableParagraph"/>
                          <w:spacing w:line="138" w:lineRule="exact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3.000,00</w:t>
                        </w:r>
                      </w:p>
                    </w:tc>
                    <w:tc>
                      <w:tcPr>
                        <w:tcW w:w="113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3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  <w:spacing w:before="0"/>
                    <w:ind w:left="0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rFonts w:ascii="Times New Roman"/>
          <w:sz w:val="17"/>
        </w:rPr>
        <w:sectPr>
          <w:headerReference w:type="default" r:id="rId5"/>
          <w:type w:val="continuous"/>
          <w:pgSz w:w="16840" w:h="11900" w:orient="landscape"/>
          <w:pgMar w:header="31" w:top="1880" w:bottom="0" w:left="0" w:right="2420"/>
        </w:sectPr>
      </w:pPr>
    </w:p>
    <w:p>
      <w:pPr>
        <w:pStyle w:val="BodyText"/>
        <w:spacing w:before="4"/>
        <w:ind w:left="0"/>
        <w:rPr>
          <w:rFonts w:ascii="Times New Roman"/>
          <w:sz w:val="17"/>
        </w:rPr>
      </w:pPr>
      <w:r>
        <w:rPr/>
        <w:pict>
          <v:shape style="position:absolute;margin-left:-.806382pt;margin-top:96.839996pt;width:526.75pt;height:487.35pt;mso-position-horizontal-relative:page;mso-position-vertical-relative:page;z-index:2516592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33"/>
                    <w:gridCol w:w="6549"/>
                    <w:gridCol w:w="1247"/>
                    <w:gridCol w:w="907"/>
                  </w:tblGrid>
                  <w:tr>
                    <w:trPr>
                      <w:trHeight w:val="169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4" w:lineRule="exact" w:before="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4.1.1.1.8.01.1.4.02.00.00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IPTU - Dívida Ativa - Multas e Juros - MDE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1.250,00</w:t>
                        </w:r>
                      </w:p>
                    </w:tc>
                    <w:tc>
                      <w:tcPr>
                        <w:tcW w:w="907" w:type="dxa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4.1.1.1.8.01.1.4.03.00.00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spacing w:before="11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IPTU - Dívida Ativa - Multas e Juros - ASPS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spacing w:before="11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750,00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4.1.1.1.8.01.4.0.00.00.00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Imposto sobre Transmissão “Inter Vivos” de Bens Imóveis e de Direitos Reais sobre Imóveis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255.000,00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4.1.1.1.8.01.4.1.00.00.00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Imposto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sobre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Transmissão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“Inter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Vivos”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Bens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Imóveis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Direitos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Reais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sobre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Imóveis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Princ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255.000,00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4.1.1.1.8.01.4.1.01.00.00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ITBI - Principal - PRÓPRIO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153.000,00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4.1.1.1.8.01.4.1.02.00.00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ITBI - Principal - MDE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63.750,00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4.1.1.1.8.01.4.1.03.00.00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ITBI - Principal - ASPS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38.250,00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4.1.1.1.8.02.0.0.00.00.00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Impostos sobre a Produção, circulação de Mercadorias e Serviços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47.836,00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4.1.1.1.8.02.3.0.00.00.00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Imposto sobre Serviços de Qualquer Natureza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47.836,00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4.1.1.1.8.02.3.1.00.00.00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Imposto sobre Serviços de Qualquer Natureza - Principal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46.903,50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4.1.1.1.8.02.3.1.01.00.00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ISS - Principal - PRÓPRIO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28.142,10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4.1.1.1.8.02.3.1.02.00.00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ISS - Principal - MDE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11.725,88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4.1.1.1.8.02.3.1.03.00.00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ISS - Principal - ASPS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7.035,52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4.1.1.1.8.02.3.2.00.00.00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Imposto sobre Serviços de Qualquer Natureza - Multas e Juros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532,50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4.1.1.1.8.02.3.2.01.00.00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ISS - Multas e Juros - PRÓPRIO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319,50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4.1.1.1.8.02.3.2.02.00.00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ISS - Multas e Juros - MDE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133,13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4.1.1.1.8.02.3.2.03.00.00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ISS - Multas e Juros - ASPS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79,87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4.1.1.1.8.02.3.3.00.00.00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Imposto sobre Serviços de Qualquer Natureza - Dívida Ativa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200,00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4.1.1.1.8.02.3.3.01.00.00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ISS - Dívida Ativa - PRÓPRIO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120,00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4.1.1.1.8.02.3.3.02.00.00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ISS - Dívida Ativa - MDE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50,00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4.1.1.1.8.02.3.3.03.00.00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ISS - Dívida Ativa - ASPS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30,00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4.1.1.1.8.02.3.4.00.00.00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Imposto sobre Serviços de Qualquer Natureza - Dívida Ativa - Multas e Juros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200,00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4.1.1.1.8.02.3.4.01.00.00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ISS - Dívida Ativa -Multas e Juros - PRÓPRIO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120,00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4.1.1.1.8.02.3.4.02.00.00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ISS - Dívida Ativa -Multas e Juros - MDE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50,00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4.1.1.1.8.02.3.4.03.00.00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ISS - Dívida Ativa -Multas e Juros - ASPS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30,00</w:t>
                        </w:r>
                      </w:p>
                    </w:tc>
                    <w:tc>
                      <w:tcPr>
                        <w:tcW w:w="907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4.1.1.2.0.00.0.0.00.00.00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Taxas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ind w:left="337"/>
                          <w:rPr>
                            <w:sz w:val="13"/>
                          </w:rPr>
                        </w:pPr>
                        <w:r>
                          <w:rPr>
                            <w:w w:val="95"/>
                            <w:sz w:val="13"/>
                          </w:rPr>
                          <w:t>73.591,53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4.1.1.2.2.00.0.0.00.00.00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Taxas pela Prestação de Serviços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2.000,00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4.1.1.2.2.01.0.0.00.00.00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Taxas pela Prestação de Serviços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2.000,00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4.1.1.2.2.01.1.0.00.00.00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Taxas pela Prestação de Serviços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2.000,00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4.1.1.2.2.01.1.1.00.00.00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Taxas pela Prestação de Serviços - Principal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2.000,00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4.1.1.2.2.01.1.1.03.00.00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 de Autenticacao de Documentos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2.000,00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4.1.1.2.8.00.0.0.00.00.00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Taxas - Específicas de Estados, DF e Municípios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71.591,53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4.1.1.2.8.01.0.0.00.00.00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Taxas de Inspeção, Controle e Fiscalização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43.464,10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4.1.1.2.8.01.1.0.00.00.00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Taxa de Fiscalização de Vigilância Sanitária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2.425,60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4.1.1.2.8.01.1.1.00.00.00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Taxa de Fiscalizacao de Vigilancia Sanitaria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2.425,60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4.1.1.2.8.01.9.0.00.00.00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Taxas de Inspeção, Controle e Fiscalização - Outras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41.038,50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4.1.1.2.8.01.9.1.00.00.00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Taxa de Inspecao, Controle, Fiscalizacao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33.820,00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4.1.1.2.8.01.9.1.01.00.00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 de Inspecao, Controle e Fiscalizacao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33.713,50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4.1.1.2.8.01.9.1.03.00.00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 LIC. FUNC. (ALVARÁ)-DÍV. AT. (MULTAS e JUROS)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106,50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4.1.1.2.8.01.9.2.00.00.00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Taxa Inspecao, Controle e Fiscalizacao - Multa e Juros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2.810,50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4.1.1.2.8.01.9.2.01.00.00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 de Inspecao, Controle e Fiscalizacao-Multa e Juros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2.384,50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4.1.1.2.8.01.9.2.02.00.00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Taxas de Inspeção, Controle e Fiscalização - Dívida Ativa - Multas e Juros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106,50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4.1.1.2.8.01.9.2.03.00.00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 de Controle e Fiscalização Ambiental - Multas e Juros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319,50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4.1.1.2.8.01.9.3.00.00.00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Taxa de Inspecao, Controle e Fiscalizacao - Divida Ativa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4.408,00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4.1.1.2.8.01.9.3.01.00.00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 de Inspecao, Controle e Fiscalizacao- Divida Ativa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4.408,00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4.1.1.2.8.02.0.0.00.00.00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Taxas pela Prestação de Serviços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28.127,43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4.1.1.2.8.02.2.0.00.00.00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Taxas Extrajudiciais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211,93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4.1.1.2.8.02.2.1.00.00.00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Taxas Extrajudiciais - Principal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211,93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4.1.1.2.8.02.9.0.00.00.00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Taxas pela Prestação de Serviços - Outras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27.915,50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4.1.1.2.8.02.9.1.00.00.00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Taxas pela Prestação de Serviços - Outras - Principal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23.146,50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7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24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4.1.1.2.8.02.9.1.01.00.00</w:t>
                        </w:r>
                      </w:p>
                    </w:tc>
                    <w:tc>
                      <w:tcPr>
                        <w:tcW w:w="6549" w:type="dxa"/>
                      </w:tcPr>
                      <w:p>
                        <w:pPr>
                          <w:pStyle w:val="TableParagraph"/>
                          <w:spacing w:line="138" w:lineRule="exact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 PREST. SERVIÇO (LIMPEZA PÚBLICA)</w:t>
                        </w:r>
                      </w:p>
                    </w:tc>
                    <w:tc>
                      <w:tcPr>
                        <w:tcW w:w="1247" w:type="dxa"/>
                      </w:tcPr>
                      <w:p>
                        <w:pPr>
                          <w:pStyle w:val="TableParagraph"/>
                          <w:spacing w:line="138" w:lineRule="exact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15.975,00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  <w:spacing w:before="0"/>
                    <w:ind w:left="0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rFonts w:ascii="Times New Roman"/>
          <w:sz w:val="17"/>
        </w:rPr>
        <w:sectPr>
          <w:headerReference w:type="default" r:id="rId6"/>
          <w:pgSz w:w="16840" w:h="11900" w:orient="landscape"/>
          <w:pgMar w:header="31" w:footer="0" w:top="1880" w:bottom="0" w:left="0" w:right="2420"/>
        </w:sectPr>
      </w:pPr>
    </w:p>
    <w:p>
      <w:pPr>
        <w:pStyle w:val="BodyText"/>
        <w:spacing w:before="4"/>
        <w:ind w:left="0"/>
        <w:rPr>
          <w:rFonts w:ascii="Times New Roman"/>
          <w:sz w:val="17"/>
        </w:rPr>
      </w:pPr>
      <w:r>
        <w:rPr/>
        <w:pict>
          <v:shape style="position:absolute;margin-left:-.805055pt;margin-top:96.839996pt;width:526.75pt;height:487.35pt;mso-position-horizontal-relative:page;mso-position-vertical-relative:page;z-index:2516602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33"/>
                    <w:gridCol w:w="6583"/>
                    <w:gridCol w:w="1212"/>
                    <w:gridCol w:w="906"/>
                  </w:tblGrid>
                  <w:tr>
                    <w:trPr>
                      <w:trHeight w:val="169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4" w:lineRule="exact" w:before="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4.1.1.2.8.02.9.1.02.00.00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 LICENÇA P/ FUNC. (ALVARÁ)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5.000,00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</w:tr>
                  <w:tr>
                    <w:trPr>
                      <w:trHeight w:val="19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4.1.1.2.8.02.9.1.03.00.00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spacing w:before="11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 PREST. SERVIÇO (EMISSÃO DE CERTIDÃO)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spacing w:before="11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4.1.1.2.8.02.9.1.04.00.00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2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 PREST. SERVIÇO-MULTAS E JUROS (LIMPEZA PÚBLICA)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4.1.1.2.8.02.9.1.05.00.00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2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 PREST. SERVIÇO-MULTAS E JUROS (EMISSÃO CERTIDÃO)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106,50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4.1.1.2.8.02.9.2.00.00.00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Taxas pela Prestação de Serviços - Outras - Multas e Juros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4.1.1.2.8.02.9.2.02.00.00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 LIC. FUNC. (ALVARÁ)-MULTAS e JUROS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4.1.1.2.8.02.9.3.00.00.00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Taxas pela Prestação de Serviços - Outras - Dívida Ativa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3.130,00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4.1.1.2.8.02.9.3.01.00.00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2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 PREST. SERVIÇO-DÍVIDA ATIVA (LIMPEZA PÚBLICA)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2.130,00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4.1.1.2.8.02.9.3.02.00.00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 LIC. FUNC. (ALVARÁ)-DÍVIDA ATIVA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4.1.1.2.8.02.9.4.00.00.00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Taxas pela Prestação de Serviços - Outras - Dívida Ativa - Multas e Juros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639,00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4.1.1.2.8.02.9.4.01.00.00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2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 PRST. SERVIÇO-DÍVIDA ATIVA (EMISSÃO DE CERTIDÃO)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213,00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4.1.1.2.8.02.9.4.02.00.00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 PREST. SERV. - DÍV. AT. MULTAS e JUROS (LIMPEZA PÚBLICA)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213,00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4.1.1.2.8.02.9.4.03.00.00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2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TAXA PREST. SERV.-DÍV. AT. MULTAS e JUROS (EMISSÃO CERTIDÃO)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213,00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4.1.1.3.0.00.0.0.00.00.00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Contribuição de Melhoria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82.412,00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4.1.1.3.0.00.1.0.00.00.00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Contribuição de Melhoria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71.762,00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4.1.1.3.0.00.1.1.00.00.00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Contribuição de Melhoria - Principal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68.780,00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4.1.1.3.0.00.1.1.01.00.00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Contribuição de Melhoria - (Calçamento)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12.780,00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4.1.1.3.0.00.1.1.02.00.00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Contribuição de Melhoria - (Passeio Público)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4.1.1.3.0.00.1.1.03.00.00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Contribuição de Melhoria - (Asfalto)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55.000,00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4.1.1.3.0.00.1.2.00.00.00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Contribuição de Melhoria - Multas e Juros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958,50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4.1.1.3.0.00.1.2.01.00.00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Contribuição de Melhoria - Multas e Juros (CALÇAMENTO)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532,50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4.1.1.3.0.00.1.2.02.00.00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Contribuição de Melhoria - Multas e Juros (PASSEIO PÚBLICO)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213,00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4.1.1.3.0.00.1.2.03.00.00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Contribuição de Melhoria - Multas e Juros (ASFALTO)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213,00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4.1.1.3.0.00.1.3.00.00.00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Contribuição de Melhoria - Dívida Ativa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1.491,00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4.1.1.3.0.00.1.3.01.00.00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Contr.de Melhoria - Dívida Ativa (Calçamento)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4.1.1.3.0.00.1.3.02.00.00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Contr.de Melhoria - Dívida Ativa (Passeio Público)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213,00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4.1.1.3.0.00.1.3.03.00.00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Contr.de Melhoria - Dívida Ativa (Calçamento)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213,00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4.1.1.3.0.00.1.4.00.00.00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Contribuição de Melhoria - Dívida Ativa - Multas e Juros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532,50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4.1.1.3.0.00.1.4.01.00.00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Contr. Melhoria - Dív. Ativa - Multas e Juros (Calçamento)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106,50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4.1.1.3.0.00.1.4.02.00.00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Contr. Melhoria - Dív. Ativa - Multas e Juros (Passeio Público)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213,00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4.1.1.3.0.00.1.4.03.00.00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Contr. Melhoria - Dív. Ativa - Multas e Juros (Asfalto)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213,00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4.1.1.3.8.00.0.0.00.00.00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Contribuição de Melhoria - Específica E/M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10.650,00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4.1.1.3.8.04.0.0.00.00.00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Contribuição de Melhoria para Pavimentação e Obras Complementares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10.650,00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4.1.1.3.8.04.1.0.00.00.00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Contribuição de Melhoria para Pavimentação e Obras Complementares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10.650,00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4.1.1.3.8.04.1.1.00.00.00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Contribuição de Melhoria para Pavimentação e Obras Complementares - Principal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10.650,00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4.1.2.0.0.00.0.0.00.00.00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</w:t>
                        </w:r>
                        <w:r>
                          <w:rPr>
                            <w:sz w:val="13"/>
                          </w:rPr>
                          <w:t>Contribuições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38.000,00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4.1.2.4.0.00.0.0.00.00.00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Contribuição para o Custeio do Serviço de Iluminação Pública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38.000,00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4.1.2.4.0.00.1.0.00.00.00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Contribuição para o Custeio do Serviço de Iluminação Pública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38.000,00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4.1.2.4.0.00.1.1.00.00.00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Contribuição para o Custeio do Serviço de Iluminação Pública - Principal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38.000,00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4.1.3.0.0.00.0.0.00.00.00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</w:t>
                        </w:r>
                        <w:r>
                          <w:rPr>
                            <w:sz w:val="13"/>
                          </w:rPr>
                          <w:t>Receita Patrimonial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40.952,75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4.1.3.1.0.00.0.0.00.00.00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Exploração do Patrimônio Imobiliário do Estado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1.597,50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4.1.3.1.0.02.0.0.00.00.00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Concessão, Permissão, Autorização ou Cessão do Direito de Uso de Bens Imóveis Públicos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1.597,50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4.1.3.1.0.02.1.0.00.00.00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Concessão, Permissão, Autorização ou Cessão do Direito de Uso de Bens Imóveis Públicos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1.597,50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4.1.3.1.0.02.1.1.00.00.00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Concessão,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Permissão,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Autorização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ou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Cessão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Direito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Uso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Bens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Imóveis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Públicos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Princ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1.597,50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4.1.3.2.0.00.0.0.00.00.00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Valores Mobiliários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39.355,25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4.1.3.2.1.00.0.0.00.00.00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Juros e Correções Monetárias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39.355,25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4.1.3.2.1.00.1.0.00.00.00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Remuneração de Depósitos Bancários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39.355,25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4.1.3.2.1.00.1.1.00.00.00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Remuneração de Depósitos Bancários - Principal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39.355,25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4.1.3.2.1.00.1.1.01.00.00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Remuneração de Depósitos Bancários de Recursos Vinculados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24.355,25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4.1.3.2.1.00.1.1.01.01.00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Remuneração de Depósitos de Recursos Vinculados - Royalties - Principal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532,50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7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24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4.1.3.2.1.00.1.1.01.02.00</w:t>
                        </w:r>
                      </w:p>
                    </w:tc>
                    <w:tc>
                      <w:tcPr>
                        <w:tcW w:w="6583" w:type="dxa"/>
                      </w:tcPr>
                      <w:p>
                        <w:pPr>
                          <w:pStyle w:val="TableParagraph"/>
                          <w:spacing w:line="138" w:lineRule="exact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Remuneração de Depósitos Bancários de Recursos Vinculados - FUNDEB - Principal</w:t>
                        </w:r>
                      </w:p>
                    </w:tc>
                    <w:tc>
                      <w:tcPr>
                        <w:tcW w:w="1212" w:type="dxa"/>
                      </w:tcPr>
                      <w:p>
                        <w:pPr>
                          <w:pStyle w:val="TableParagraph"/>
                          <w:spacing w:line="138" w:lineRule="exact"/>
                          <w:ind w:right="336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9.585,00</w:t>
                        </w:r>
                      </w:p>
                    </w:tc>
                    <w:tc>
                      <w:tcPr>
                        <w:tcW w:w="90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  <w:spacing w:before="0"/>
                    <w:ind w:left="0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rFonts w:ascii="Times New Roman"/>
          <w:sz w:val="17"/>
        </w:rPr>
        <w:sectPr>
          <w:headerReference w:type="default" r:id="rId7"/>
          <w:pgSz w:w="16840" w:h="11900" w:orient="landscape"/>
          <w:pgMar w:header="31" w:footer="0" w:top="1880" w:bottom="0" w:left="0" w:right="2420"/>
        </w:sectPr>
      </w:pPr>
    </w:p>
    <w:p>
      <w:pPr>
        <w:pStyle w:val="BodyText"/>
        <w:spacing w:before="4"/>
        <w:ind w:left="0"/>
        <w:rPr>
          <w:rFonts w:ascii="Times New Roman"/>
          <w:sz w:val="17"/>
        </w:rPr>
      </w:pPr>
      <w:r>
        <w:rPr/>
        <w:pict>
          <v:shape style="position:absolute;margin-left:-.804991pt;margin-top:96.839996pt;width:526.75pt;height:487.35pt;mso-position-horizontal-relative:page;mso-position-vertical-relative:page;z-index:2516613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33"/>
                    <w:gridCol w:w="6598"/>
                    <w:gridCol w:w="1198"/>
                    <w:gridCol w:w="907"/>
                  </w:tblGrid>
                  <w:tr>
                    <w:trPr>
                      <w:trHeight w:val="169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4" w:lineRule="exact" w:before="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4.1.3.2.1.00.1.1.01.03.00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Remuneração de Depósitos Bancários de Recursos Vinculados - Fundo de Saúde - Principal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582,50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</w:tr>
                  <w:tr>
                    <w:trPr>
                      <w:trHeight w:val="19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4.1.3.2.1.00.1.1.01.03.01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spacing w:before="11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  </w:t>
                        </w:r>
                        <w:r>
                          <w:rPr>
                            <w:sz w:val="13"/>
                          </w:rPr>
                          <w:t>Rem de Dep Banc de Rec Vinc - Fundo de Saúde - Principal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spacing w:before="11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532,50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4.1.3.2.1.00.1.1.01.03.02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  </w:t>
                        </w:r>
                        <w:r>
                          <w:rPr>
                            <w:sz w:val="13"/>
                          </w:rPr>
                          <w:t>Rem Dep Banc Rec Vinc DENGUE 4190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4.1.3.2.1.00.1.1.01.04.00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Remuneração de Depósitos Bancários de Recursos Vinculados - Manutencao e Desenvolviment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532,50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4.1.3.2.1.00.1.1.01.05.00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Remuneração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Depósitos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Bancários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Recursos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Vinculados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Ações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Serviços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Públicos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4.1.3.2.1.00.1.1.01.06.00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Remuneração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Depósitos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Bancários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Recursos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Vinculados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Contribuição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Intervenção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no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426,00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4.1.3.2.1.00.1.1.01.07.00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Remuneração de Depósitos Bancários de Recursos Vinculados - Fundo Nacional de Assistência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532,50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4.1.3.2.1.00.1.1.01.07.01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  </w:t>
                        </w:r>
                        <w:r>
                          <w:rPr>
                            <w:sz w:val="13"/>
                          </w:rPr>
                          <w:t>Rem de Dep Banc de Rec Vinc - FNAS - Principal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532,50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4.1.3.2.1.00.1.1.01.08.00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Remuneração de Depósitos Bancários de Recursos Vinculados - Fundo Nacional de Desenvolvi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4.1.3.2.1.00.1.1.01.08.02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  </w:t>
                        </w:r>
                        <w:r>
                          <w:rPr>
                            <w:sz w:val="13"/>
                          </w:rPr>
                          <w:t>REM DEP BANC FNDE N.TURMAS 1007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4.1.3.2.1.00.1.1.01.18.00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Dep.Bancario Recursos -PSF-ESTADO-4090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213,00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4.1.3.2.1.00.1.1.01.19.00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Dep.Bancario Recursos -NAAB-4011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852,00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4.1.3.2.1.00.1.1.01.20.00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Dep.Bancario Recursos -SB-ESTADO-4110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106,50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4.1.3.2.1.00.1.1.01.21.00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Dep.Bancario Recursos -LRPD-Prot.Dent.4112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4.1.3.2.1.00.1.1.01.22.00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Dep.Bancario Recursos -PIM-4160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319,50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4.1.3.2.1.00.1.1.01.23.00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Dep.Bancario Recursos -FARM.BAS.EST. 4050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319,50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4.1.3.2.1.00.1.1.01.24.00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Dep.Bancario Recursos -ACS-PSF-EST-4080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106,50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4.1.3.2.1.00.1.1.01.25.00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Dep.Bancario Recursos -VIG.ESTADO-4200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106,50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4.1.3.2.1.00.1.1.01.27.00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Dep.Bancario Recursos -PNAT-1001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159,75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4.1.3.2.1.00.1.1.01.28.00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Dep.Bancario Recursos -PNAE-1006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319,50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4.1.3.2.1.00.1.1.01.29.00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Dep.Bancario Recursos -PEATERS-1037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106,50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4.1.3.2.1.00.1.1.01.30.00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Dep.Bancario Recursos -QSE-1026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1.597,50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4.1.3.2.1.00.1.1.01.31.00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Dep.Bancario Recursos -FNAS-PSB-1089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639,00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4.1.3.2.1.00.1.1.01.32.00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Dep.Bancario Recursos -FNAS-BF-1090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532,50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4.1.3.2.1.00.1.1.01.33.00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Dep.Bancario Recursos -FNAS-1091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213,00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4.1.3.2.1.00.1.1.01.34.00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Dep.Bancario Recursos -FEAS-1038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106,50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4.1.3.2.1.00.1.1.01.35.00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Dep.Bancario Recursos -FUMUCA-1084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106,50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4.1.3.2.1.00.1.1.01.36.00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 Dep.Banc Recursos - Outros Rec.Vinculados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4.1.3.2.1.00.1.1.01.37.00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Deposito Bancario -Recurso CIDE-1025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213,00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4.1.3.2.1.00.1.1.01.38.00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Rem. Dep. Banc. (Cor Solo)1077 e 1058 (Cadeia Leite)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4.1.3.2.1.00.1.1.01.39.00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REM. DEP. BANC.(Brasil Carinhoso)FNDE-1072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213,00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4.1.3.2.1.00.1.1.01.40.00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Remuner.Aplic.Financ -Atencao Basica-4500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4.1.3.2.1.00.1.1.01.41.00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Remun.Aplic.Financ - At.Med.Alt Complexidade-4501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500,00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4.1.3.2.1.00.1.1.01.42.00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Remun.Aplic.Financ-Vigil.Saude -4502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500,00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4.1.3.2.1.00.1.1.01.43.00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Remun.Aplic.Financ - Assist.Farmaceutica-4503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500,00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4.1.3.2.1.00.1.1.01.44.00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Remuner.Aplic.Financ - Gestao SUS-4504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500,00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4.1.3.2.1.00.1.1.01.45.00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Remun.Aplic.Financ-Outros Progr.FNS -4511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500,00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4.1.3.2.1.00.1.1.01.46.00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Rem.Dep.Tr.FNDE-Ed.Inf.l Novas Turmas- 1007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4.1.3.2.1.00.1.1.01.47.00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Rem.Dep.Vig.Sanitaria-5013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4.1.3.2.1.00.1.1.01.48.00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Remun.Aplic.Financ.-MAPA-Equip-1097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4.1.3.2.1.00.1.1.01.50.00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REM. DEP. BANC.(L. 14.017/20)CULTURA-1101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200,00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4.1.3.2.1.00.1.1.02.00.00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Remuneração de Depósitos de Recursos Não Vinculados - Principal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15.000,00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4.1.3.2.1.00.1.1.02.99.00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Remuneração de Outros Depósitos Bancários de Recursos Não Vinculados - Principal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15.000,00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4.1.4.0.0.00.0.0.00.00.00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</w:t>
                        </w:r>
                        <w:r>
                          <w:rPr>
                            <w:sz w:val="13"/>
                          </w:rPr>
                          <w:t>Receita Agropecuária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ind w:left="337"/>
                          <w:rPr>
                            <w:sz w:val="13"/>
                          </w:rPr>
                        </w:pPr>
                        <w:r>
                          <w:rPr>
                            <w:w w:val="95"/>
                            <w:sz w:val="13"/>
                          </w:rPr>
                          <w:t>31.951,00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4.1.4.0.0.00.1.0.00.00.00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Receita Agropecuária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31.951,00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4.1.4.0.0.00.1.1.00.00.00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Receita Agropecuária - Principal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30.525,00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4.1.4.0.0.00.1.1.01.00.00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Receita Agropecuária - PROD.SOJA, MILHO,AVEIA...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30.525,00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4.1.4.0.0.00.1.2.00.00.00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Receita Agropecuária - Multas e Juros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213,00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4.1.4.0.0.00.1.2.01.00.00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Receita Agropecuária - Multas e Juros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213,00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4.1.4.0.0.00.1.3.00.00.00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Receita Agropecuária - Dívida Ativa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7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24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4.1.4.0.0.00.1.3.01.00.00</w:t>
                        </w:r>
                      </w:p>
                    </w:tc>
                    <w:tc>
                      <w:tcPr>
                        <w:tcW w:w="6598" w:type="dxa"/>
                      </w:tcPr>
                      <w:p>
                        <w:pPr>
                          <w:pStyle w:val="TableParagraph"/>
                          <w:spacing w:line="138" w:lineRule="exact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Receita Agropecuária - Dívida Ativa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spacing w:line="138" w:lineRule="exact"/>
                          <w:ind w:right="337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0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  <w:spacing w:before="0"/>
                    <w:ind w:left="0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rFonts w:ascii="Times New Roman"/>
          <w:sz w:val="17"/>
        </w:rPr>
        <w:sectPr>
          <w:headerReference w:type="default" r:id="rId8"/>
          <w:pgSz w:w="16840" w:h="11900" w:orient="landscape"/>
          <w:pgMar w:header="31" w:footer="0" w:top="1880" w:bottom="0" w:left="0" w:right="2420"/>
        </w:sectPr>
      </w:pPr>
    </w:p>
    <w:p>
      <w:pPr>
        <w:pStyle w:val="BodyText"/>
        <w:spacing w:before="4"/>
        <w:ind w:left="0"/>
        <w:rPr>
          <w:rFonts w:ascii="Times New Roman"/>
          <w:sz w:val="17"/>
        </w:rPr>
      </w:pPr>
      <w:r>
        <w:rPr/>
        <w:pict>
          <v:shape style="position:absolute;margin-left:-.805377pt;margin-top:96.839996pt;width:526.75pt;height:487.35pt;mso-position-horizontal-relative:page;mso-position-vertical-relative:page;z-index:2516623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33"/>
                    <w:gridCol w:w="6479"/>
                    <w:gridCol w:w="1199"/>
                    <w:gridCol w:w="1024"/>
                  </w:tblGrid>
                  <w:tr>
                    <w:trPr>
                      <w:trHeight w:val="169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4" w:lineRule="exact" w:before="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4.1.4.0.0.00.1.4.00.00.00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Receita Agropecuária - Dívida Ativa - Multas e Juros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213,00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</w:tr>
                  <w:tr>
                    <w:trPr>
                      <w:trHeight w:val="19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4.1.4.0.0.00.1.4.01.00.00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spacing w:before="11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Receita Agropecuária - Dívida Ativa - Multas e Juros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spacing w:before="11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213,00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4.1.6.0.0.00.0.0.00.00.00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</w:t>
                        </w:r>
                        <w:r>
                          <w:rPr>
                            <w:sz w:val="13"/>
                          </w:rPr>
                          <w:t>Receita de Serviços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ind w:right="2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681.665,59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4.1.6.1.0.00.0.0.00.00.00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Serviços Administrativos e Comerciais Gerais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ind w:right="2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9.585,00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4.1.6.1.0.01.0.0.00.00.00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Serviços Administrativos e Comerciais Gerais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5.325,00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4.1.6.1.0.01.1.0.00.00.00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Serviços Administrativos e Comerciais Gerais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5.325,00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4.1.6.1.0.01.1.1.00.00.00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Serviços Administrativos e Comerciais Gerais - Principal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5.325,00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4.1.6.1.0.02.0.0.00.00.00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Inscrição em Concursos e Processos Seletivos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4.260,00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4.1.6.1.0.02.1.0.00.00.00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Inscrição em Concursos e Processos Seletivos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4.260,00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4.1.6.1.0.02.1.1.00.00.00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Inscrição em Concursos e Processos Seletivos - Principal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4.260,00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4.1.6.9.0.00.0.0.00.00.00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Outros Serviços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ind w:right="2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672.080,59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4.1.6.9.0.99.0.0.00.00.00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Outros Serviços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672.080,59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4.1.6.9.0.99.1.0.00.00.00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Outros Serviços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672.080,59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4.1.6.9.0.99.1.1.00.00.00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Outros Serviços - Principal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620.780,59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4.1.6.9.0.99.1.1.01.00.00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OUTROS SERVIÇOS - PRINCIPAL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185.884,69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4.1.6.9.0.99.1.1.02.00.00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Servicos de Fornecimento de Agua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63.500,00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4.1.6.9.0.99.1.1.03.00.00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Servicos de Maquinas (Obras e Outros)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197.000,00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4.1.6.9.0.99.1.1.04.00.00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Servicos da Patrulha Agricola 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174.395,90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4.1.6.9.0.99.1.2.00.00.00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Outros Serviços - Multas e Juros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8.520,00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4.1.6.9.0.99.1.2.01.00.00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Outros Serviços - Multas e Juros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2.130,00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4.1.6.9.0.99.1.2.02.00.00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Servicos de Fornecimento de Agua - MULTAS E JUROS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2.130,00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4.1.6.9.0.99.1.2.03.00.00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Serv. Maquinas (Obras e Outros)-Multas e Juros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2.130,00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4.1.6.9.0.99.1.2.04.00.00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Serv. Patrulha Agricola-MULTAS e JUROS 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2.130,00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4.1.6.9.0.99.1.3.00.00.00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Outros Serviços - Dívida Ativa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38.520,00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4.1.6.9.0.99.1.3.01.00.00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Outros Serviços - Dívida Ativa 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2.130,00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4.1.6.9.0.99.1.3.02.00.00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Serv. Fornecimento Agua - DÍVIDA ATIVA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2.130,00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4.1.6.9.0.99.1.3.03.00.00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Serv. Maquinas (Obras e Outros)-DÍVIDA ATIVA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32.130,00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4.1.6.9.0.99.1.3.04.00.00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Serv. Patrulha Agricola-DÍVIDA ATIVA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2.130,00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4.1.6.9.0.99.1.4.00.00.00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Outros Serviços - Dívida Ativa - Multas e Juros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4.260,00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4.1.6.9.0.99.1.4.01.00.00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Outros Serviços - Dívida Ativa - Multas e Juros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4.1.6.9.0.99.1.4.02.00.00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Serv. Forn. Agua - DÍV. AT. (MULTAS e JUROS)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4.1.6.9.0.99.1.4.03.00.00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Serv. Maquinas (Obras e Outros)DÍV.AT.(MULTAS e JUROS)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4.1.6.9.0.99.1.4.04.00.00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Serv. Patr. Agric.-DÍV. AT.(MULTAS e JUROS)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4.1.7.0.0.00.0.0.00.00.00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</w:t>
                        </w:r>
                        <w:r>
                          <w:rPr>
                            <w:sz w:val="13"/>
                          </w:rPr>
                          <w:t>Transferências Correntes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ind w:right="2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17.868.457,79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4.1.7.1.0.00.0.0.00.00.00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Transferências da União e de suas Entidades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ind w:right="2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11.207.181,40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4.1.7.1.8.00.0.0.00.00.00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Transferências da União - Específica E/M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11.207.181,40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4.1.7.1.8.01.0.0.00.00.00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Participação na Receita da União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9.217.773,00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4.1.7.1.8.01.2.0.00.00.00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Cota-Parte do Fundo de Participação dos Municípios - Cota Mensal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8.496.500,00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4.1.7.1.8.01.2.1.00.00.00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Cota-Parte do Fundo de Participação dos Municípios - Cota Mensal - Principal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8.496.500,00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4.1.7.1.8.01.2.1.01.00.00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FPM - Cota Mensal - Principal - PRÓPRIO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5.097.900,00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4.1.7.1.8.01.2.1.02.00.00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FPM - Cota Mensal - Principal - MDE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424.825,00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4.1.7.1.8.01.2.1.03.00.00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FPM - Cota Mensal - Principal - ASPS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1.274.475,00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4.1.7.1.8.01.2.1.04.00.00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FPM - Cota Mensal - Principal - FUNDEB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1.699.300,00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4.1.7.1.8.01.3.0.00.00.00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Cota-Parte do Fundo de Participação do Municípios – 1% Cota entregue no mês de dezembro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364.107,00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4.1.7.1.8.01.3.1.00.00.00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Cota-Parte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Fundo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Participação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Municípios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–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1%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Cota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entregue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no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mês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dezembro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Pri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364.107,00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4.1.7.1.8.01.3.1.01.00.00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FPM – 1% Cota entregue no mês de dezembro - Principal - PRÓPRIO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182.053,50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4.1.7.1.8.01.3.1.03.00.00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FPM – 1% Cota entregue no mês de dezembro - Principal - ASPS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182.053,50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4.1.7.1.8.01.4.0.00.00.00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Cota-Parte do Fundo de Participação dos Municípios - 1% Cota entregue no mês de julho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354.166,00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4.1.7.1.8.01.4.1.00.00.00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Cota-Parte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Fundo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Participação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Municípios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1%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Cota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entregue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no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mês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julho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Principa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354.166,00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4.1.7.1.8.01.4.1.01.00.00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FPM - 1% Cota entregue no mês de julho - Principal - PRÓPRIO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177.083,00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7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24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4.1.7.1.8.01.4.1.03.00.00</w:t>
                        </w:r>
                      </w:p>
                    </w:tc>
                    <w:tc>
                      <w:tcPr>
                        <w:tcW w:w="6479" w:type="dxa"/>
                      </w:tcPr>
                      <w:p>
                        <w:pPr>
                          <w:pStyle w:val="TableParagraph"/>
                          <w:spacing w:line="138" w:lineRule="exact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FPM - 1% Cota entregue no mês de julho - Principal - ASPS</w:t>
                        </w:r>
                      </w:p>
                    </w:tc>
                    <w:tc>
                      <w:tcPr>
                        <w:tcW w:w="1199" w:type="dxa"/>
                      </w:tcPr>
                      <w:p>
                        <w:pPr>
                          <w:pStyle w:val="TableParagraph"/>
                          <w:spacing w:line="138" w:lineRule="exact"/>
                          <w:ind w:right="21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177.083,00</w:t>
                        </w:r>
                      </w:p>
                    </w:tc>
                    <w:tc>
                      <w:tcPr>
                        <w:tcW w:w="10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  <w:spacing w:before="0"/>
                    <w:ind w:left="0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rFonts w:ascii="Times New Roman"/>
          <w:sz w:val="17"/>
        </w:rPr>
        <w:sectPr>
          <w:headerReference w:type="default" r:id="rId9"/>
          <w:pgSz w:w="16840" w:h="11900" w:orient="landscape"/>
          <w:pgMar w:header="31" w:footer="0" w:top="1880" w:bottom="0" w:left="0" w:right="2420"/>
        </w:sectPr>
      </w:pPr>
    </w:p>
    <w:p>
      <w:pPr>
        <w:pStyle w:val="BodyText"/>
        <w:spacing w:before="4"/>
        <w:ind w:left="0"/>
        <w:rPr>
          <w:rFonts w:ascii="Times New Roman"/>
          <w:sz w:val="17"/>
        </w:rPr>
      </w:pPr>
      <w:r>
        <w:rPr/>
        <w:pict>
          <v:shape style="position:absolute;margin-left:-.803306pt;margin-top:96.839996pt;width:466pt;height:487.35pt;mso-position-horizontal-relative:page;mso-position-vertical-relative:page;z-index:2516633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33"/>
                    <w:gridCol w:w="6510"/>
                    <w:gridCol w:w="977"/>
                  </w:tblGrid>
                  <w:tr>
                    <w:trPr>
                      <w:trHeight w:val="169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4" w:lineRule="exact" w:before="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4.1.7.1.8.01.5.0.00.00.00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Cota-Parte do Imposto Sobre a Propriedade Territorial Rural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3.000,00</w:t>
                        </w:r>
                      </w:p>
                    </w:tc>
                  </w:tr>
                  <w:tr>
                    <w:trPr>
                      <w:trHeight w:val="19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4.1.7.1.8.01.5.1.00.00.00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spacing w:before="11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Cota-Parte do Imposto Sobre a Propriedade Territorial Rural - Principal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spacing w:before="11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3.000,00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4.1.7.1.8.01.5.1.01.00.00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ITR - Principal - PRÓPRIO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1.800,00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4.1.7.1.8.01.5.1.02.00.00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ITR - Principal - MDE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150,00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4.1.7.1.8.01.5.1.03.00.00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ITR - Principal - ASPS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450,00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4.1.7.1.8.01.5.1.04.00.00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ITR - Principal - FUNDEB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4.1.7.1.8.02.0.0.00.00.00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Transferência da Compensação Financeira pela Exploração de Recursos Naturais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108.850,00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4.1.7.1.8.02.3.0.00.00.00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Cota-parte Royalties – Compensação Financeira pela Produção de Petróleo – Lei nº 7.990/89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10.650,00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4.1.7.1.8.02.3.1.00.00.00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Cota-parte Royalties – Compensação Financeira pela Produção de Petróleo – Lei nº 7.990/89 - Pri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10.650,00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4.1.7.1.8.02.6.0.00.00.00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Cota-Parte do Fundo Especial do Petróleo – FEP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98.200,00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4.1.7.1.8.02.6.1.00.00.00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Cota-Parte do Fundo Especial do Petróleo – FEP - Principal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98.200,00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4.1.7.1.8.03.0.0.00.00.00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Transferência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Recursos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Sistema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Único</w:t>
                        </w:r>
                        <w:r>
                          <w:rPr>
                            <w:spacing w:val="-1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Saúde</w:t>
                        </w:r>
                        <w:r>
                          <w:rPr>
                            <w:spacing w:val="-1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–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SUS</w:t>
                        </w:r>
                        <w:r>
                          <w:rPr>
                            <w:spacing w:val="-1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–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Repasses</w:t>
                        </w:r>
                        <w:r>
                          <w:rPr>
                            <w:spacing w:val="-1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Fundo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</w:t>
                        </w:r>
                        <w:r>
                          <w:rPr>
                            <w:spacing w:val="-1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Fundo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Bloco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1.024.000,00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4.1.7.1.8.03.1.0.00.00.00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 de Recursos do SUS – Atenção Básica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669.000,00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4.1.7.1.8.03.1.1.00.00.00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5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Transferência</w:t>
                        </w:r>
                        <w:r>
                          <w:rPr>
                            <w:spacing w:val="-1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Recursos</w:t>
                        </w:r>
                        <w:r>
                          <w:rPr>
                            <w:spacing w:val="-1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SUS</w:t>
                        </w:r>
                        <w:r>
                          <w:rPr>
                            <w:spacing w:val="-1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–</w:t>
                        </w:r>
                        <w:r>
                          <w:rPr>
                            <w:spacing w:val="-1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Atenção</w:t>
                        </w:r>
                        <w:r>
                          <w:rPr>
                            <w:spacing w:val="-1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Primária</w:t>
                        </w:r>
                        <w:r>
                          <w:rPr>
                            <w:spacing w:val="-1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–</w:t>
                        </w:r>
                        <w:r>
                          <w:rPr>
                            <w:spacing w:val="-1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SUS</w:t>
                        </w:r>
                        <w:r>
                          <w:rPr>
                            <w:spacing w:val="-1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–</w:t>
                        </w:r>
                        <w:r>
                          <w:rPr>
                            <w:spacing w:val="-1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Repasses</w:t>
                        </w:r>
                        <w:r>
                          <w:rPr>
                            <w:spacing w:val="-1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Fundo</w:t>
                        </w:r>
                        <w:r>
                          <w:rPr>
                            <w:spacing w:val="-1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</w:t>
                        </w:r>
                        <w:r>
                          <w:rPr>
                            <w:spacing w:val="-1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Fundo</w:t>
                        </w:r>
                        <w:r>
                          <w:rPr>
                            <w:spacing w:val="-1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Princip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669.000,00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4.1.7.1.8.03.1.1.20.00.00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Custeio-Atencao Basica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669.000,00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4.1.7.1.8.03.2.0.00.00.00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 de Recursos do SUS – Atenção Especializada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2.000,00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4.1.7.1.8.03.2.1.00.00.00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Custeio-Atencao Media e Alta Complex.Amb.e Hospitalar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2.000,00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4.1.7.1.8.03.3.0.00.00.00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 de Recursos do SUS – Vigilância em Saúde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47.500,00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4.1.7.1.8.03.3.1.00.00.00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Custeio- Vigilancia em Saude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47.500,00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4.1.7.1.8.03.4.0.00.00.00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 de Recursos do SUS – Assistência Farmacêutica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42.000,00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4.1.7.1.8.03.4.1.00.00.00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Custeio-Assistencia Farmaceutica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42.000,00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4.1.7.1.8.03.5.0.00.00.00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 de Recursos do SUS – Gestão do SUS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23.500,00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4.1.7.1.8.03.5.1.00.00.00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Custeio - Gestao do SUS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23.500,00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4.1.7.1.8.03.9.0.00.00.00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Recursos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SUS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–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Outros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Programas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Financiados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por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Transferências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Fundo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Fu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240.000,00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4.1.7.1.8.03.9.1.00.00.00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Custeio - Outros Programas Fundo a Fundo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240.000,00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4.1.7.1.8.05.0.0.00.00.00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Transferências de Recursos do Fundo Nacional do Desenvolvimento da Educação – FNDE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282.948,40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4.1.7.1.8.05.1.0.00.00.00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Transferências do Salário-Educação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168.000,00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4.1.7.1.8.05.1.1.00.00.00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Transferências do Salário-Educação - Principal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168.000,00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4.1.7.1.8.05.2.0.00.00.00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Transferências Diretas do FNDE referentes ao Programa Dinheiro Direto na Escola – PDDE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1.042,30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4.1.7.1.8.05.2.1.00.00.00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Transferências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Diretas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FNDE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referentes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Programa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Dinheiro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Direto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na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Escola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–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PDDE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Princ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1.042,30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4.1.7.1.8.05.3.0.00.00.00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Diretas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FNDE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referentes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Programa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Nacional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Alimentação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Escolar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–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PNAE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82.115,00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4.1.7.1.8.05.3.1.00.00.00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Transferências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Diretas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FNDE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referentes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ao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Programa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Nacional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Alimentação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Escolar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–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PNAE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82.115,00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4.1.7.1.8.05.4.0.00.00.00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Transferências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Diretas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FNDE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referentes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ao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Programa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Nacional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Apoio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ao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Transporte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Escol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22.430,00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4.1.7.1.8.05.4.1.00.00.00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Transferências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Diretas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FNDE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referentes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ao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Programa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Nacional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Apoio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ao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Transporte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Esco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22.430,00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4.1.7.1.8.05.5.0.00.00.00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Programa Nacional de Inclusão de Jovens - Projovem Urbano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8.296,10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4.1.7.1.8.05.5.1.00.00.00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Programa Nacional de Inclusão de Jovens - Projovem Urbano - Principal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8.296,10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4.1.7.1.8.05.9.0.00.00.00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Outras Transferências Diretas do Fundo Nacional do Desenvolvimento da Educação – FNDE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4.1.7.1.8.05.9.1.00.00.00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Outras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Transferências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Diretas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Fundo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Nacional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Desenvolvimento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da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Educação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–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FNDE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Prin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4.1.7.1.8.06.0.0.00.00.00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5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Transferência Financeira do ICMS – Desoneração – L.C. Nº 87/96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1.400,00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4.1.7.1.8.06.1.0.00.00.00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5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 Financeira do ICMS – Desoneração – L.C. Nº 87/96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1.400,00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4.1.7.1.8.06.1.1.00.00.00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5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Transferência Financeira do ICMS – Desoneração – L.C. Nº 87/96 - Principal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1.400,00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4.1.7.1.8.06.1.1.01.00.00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Transferência Financeira do ICMS – Desoneração – L.C. Nº 87/96 - Principal - PRÓPRIO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4.1.7.1.8.06.1.1.02.00.00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Transferência Financeira do ICMS – Desoneração – L.C. Nº 87/96 - Principal - MDE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4.1.7.1.8.06.1.1.03.00.00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Transferência Financeira do ICMS – Desoneração – L.C. Nº 87/96 - Principal - ASPS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150,00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4.1.7.1.8.06.1.1.04.00.00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Transferência Financeira do ICMS – Desoneração – L.C. Nº 87/96 - Principal - FUNDEB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4.1.7.1.8.12.0.0.00.00.00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Transferências de Recursos do Fundo Nacional de Assistência Social – FNAS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286.030,00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4.1.7.1.8.12.1.0.00.00.00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Transferências de Recursos do Fundo Nacional de Assistência Social – FNAS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286.030,00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4.1.7.1.8.12.1.1.00.00.00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Transferências de Recursos do Fundo Nacional de Assistência Social – FNAS - Principal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248.000,00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4.1.7.1.8.12.1.2.00.00.00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FNAS - Bloco BF-Cad.Unico - 1090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24.000,00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4.1.7.1.8.12.1.5.00.00.00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FNAS-Bloco Gestao SUAS - 1091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14.030,00</w:t>
                        </w:r>
                      </w:p>
                    </w:tc>
                  </w:tr>
                  <w:tr>
                    <w:trPr>
                      <w:trHeight w:val="17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24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4.1.7.1.8.99.0.0.00.00.00</w:t>
                        </w:r>
                      </w:p>
                    </w:tc>
                    <w:tc>
                      <w:tcPr>
                        <w:tcW w:w="6510" w:type="dxa"/>
                      </w:tcPr>
                      <w:p>
                        <w:pPr>
                          <w:pStyle w:val="TableParagraph"/>
                          <w:spacing w:line="138" w:lineRule="exact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Outras Transferências da União</w:t>
                        </w:r>
                      </w:p>
                    </w:tc>
                    <w:tc>
                      <w:tcPr>
                        <w:tcW w:w="977" w:type="dxa"/>
                      </w:tcPr>
                      <w:p>
                        <w:pPr>
                          <w:pStyle w:val="TableParagraph"/>
                          <w:spacing w:line="138" w:lineRule="exact"/>
                          <w:ind w:right="2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286.180,00</w:t>
                        </w:r>
                      </w:p>
                    </w:tc>
                  </w:tr>
                </w:tbl>
                <w:p>
                  <w:pPr>
                    <w:pStyle w:val="BodyText"/>
                    <w:spacing w:before="0"/>
                    <w:ind w:left="0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rFonts w:ascii="Times New Roman"/>
          <w:sz w:val="17"/>
        </w:rPr>
        <w:sectPr>
          <w:headerReference w:type="default" r:id="rId10"/>
          <w:pgSz w:w="16840" w:h="11900" w:orient="landscape"/>
          <w:pgMar w:header="31" w:footer="0" w:top="1880" w:bottom="0" w:left="0" w:right="2420"/>
        </w:sectPr>
      </w:pPr>
    </w:p>
    <w:p>
      <w:pPr>
        <w:pStyle w:val="BodyText"/>
        <w:spacing w:before="4"/>
        <w:ind w:left="0"/>
        <w:rPr>
          <w:rFonts w:ascii="Times New Roman"/>
          <w:sz w:val="17"/>
        </w:rPr>
      </w:pPr>
      <w:r>
        <w:rPr/>
        <w:pict>
          <v:shape style="position:absolute;margin-left:-.805477pt;margin-top:96.839996pt;width:526.75pt;height:487.35pt;mso-position-horizontal-relative:page;mso-position-vertical-relative:page;z-index:2516643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33"/>
                    <w:gridCol w:w="6501"/>
                    <w:gridCol w:w="1211"/>
                    <w:gridCol w:w="991"/>
                  </w:tblGrid>
                  <w:tr>
                    <w:trPr>
                      <w:trHeight w:val="169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4" w:lineRule="exact" w:before="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4.1.7.1.8.99.1.0.00.00.00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Outras Transferências da União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286.180,00</w:t>
                        </w:r>
                      </w:p>
                    </w:tc>
                    <w:tc>
                      <w:tcPr>
                        <w:tcW w:w="991" w:type="dxa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4.1.7.1.8.99.1.1.00.00.00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spacing w:before="11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Outras Transf. da União  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spacing w:before="11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286.180,00</w:t>
                        </w:r>
                      </w:p>
                    </w:tc>
                    <w:tc>
                      <w:tcPr>
                        <w:tcW w:w="991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4.1.7.2.0.00.0.0.00.00.00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Transferências dos Estados e do Distrito Federal e de suas Entidades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ind w:left="253"/>
                          <w:rPr>
                            <w:sz w:val="13"/>
                          </w:rPr>
                        </w:pPr>
                        <w:r>
                          <w:rPr>
                            <w:w w:val="95"/>
                            <w:sz w:val="13"/>
                          </w:rPr>
                          <w:t>4.391.676,39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4.1.7.2.8.00.0.0.00.00.00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Transferências dos Estados - Específica E/M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4.391.676,39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4.1.7.2.8.01.0.0.00.00.00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Participação na Receita dos Estados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3.603.191,49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4.1.7.2.8.01.1.0.00.00.00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Cota-Parte do ICMS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3.268.000,00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4.1.7.2.8.01.1.1.00.00.00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Cota-Parte do ICMS - Principal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3.268.000,00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4.1.7.2.8.01.1.1.01.00.00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ICMS - Principal - PRÓPRIO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1.960.800,00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4.1.7.2.8.01.1.1.02.00.00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ICMS - Principal - MDE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163.400,00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4.1.7.2.8.01.1.1.03.00.00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ICMS - Principal- ASPS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490.200,00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4.1.7.2.8.01.1.1.04.00.00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ICMS - Principal - FUNDEB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653.600,00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4.1.7.2.8.01.2.0.00.00.00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Cota-Parte do IPVA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149.000,00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4.1.7.2.8.01.2.1.00.00.00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Cota-Parte do IPVA - Principal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149.000,00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4.1.7.2.8.01.2.1.01.00.00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IPVA - Principal - PRÓPRIO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89.400,00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4.1.7.2.8.01.2.1.02.00.00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IPVA - Principal - MDE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7.450,00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4.1.7.2.8.01.2.1.03.00.00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IPVA - Principal - ASPS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22.350,00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4.1.7.2.8.01.2.1.04.00.00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IPVA - Principal - FUNDEB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29.800,00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4.1.7.2.8.01.3.0.00.00.00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Cota-Parte do IPI - Municípios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45.600,00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4.1.7.2.8.01.3.1.00.00.00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Cota-Parte do IPI - Municípios - Principal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45.600,00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4.1.7.2.8.01.3.1.01.00.00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IPI - Municípios - Principal - PRÓPRIO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27.360,00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4.1.7.2.8.01.3.1.02.00.00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IPI - Municípios - Principal - MDE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2.280,00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4.1.7.2.8.01.3.1.03.00.00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IPI - Municípios - Principal - ASPS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6.840,00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4.1.7.2.8.01.3.1.04.00.00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do IPI - Municípios - Principal - FUNDEB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9.120,00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4.1.7.2.8.01.4.0.00.00.00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Cota-Parte da Contribuição de Intervenção no Domínio Econômico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16.625,00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4.1.7.2.8.01.4.1.00.00.00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Cota-Parte da Contribuição de Intervenção no Domínio Econômico - Principal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16.625,00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4.1.7.2.8.01.9.0.00.00.00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Outras Transferências dos Estados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123.966,49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4.1.7.2.8.01.9.1.00.00.00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Outras Transferências dos Estados - Principal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123.966,49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4.1.7.2.8.03.0.0.00.00.00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Transferência de Recursos do Estado para Programas de Saúde – Repasse Fundo a Fundo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427.723,40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4.1.7.2.8.03.1.0.00.00.00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 de Recursos do Estado para Programas de Saúde – Repasse Fundo a Fundo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427.723,40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4.1.7.2.8.03.1.1.00.00.00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Transferência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Recursos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Estado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para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Programas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Saúde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–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Repasse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Fundo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Fundo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Princ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427.723,40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4.1.7.2.8.03.1.1.01.00.00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Transf Rec Estado Progr Saúde-NAAB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269.300,00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4.1.7.2.8.03.1.1.02.00.00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Transf Rec.Estado-Progr.Saúde-Farm. Basica-4050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8.325,00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4.1.7.2.8.03.1.1.03.00.00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Transf Rec.Estado-Progr.Saúde-PACS-4080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7.296,10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4.1.7.2.8.03.1.1.04.00.00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Transf Rec.Estado-Progr.Saúde-PSF-4090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79.225,00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4.1.7.2.8.03.1.1.05.00.00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Transf Rec.Estado-Progr.Saúde-Saude Bucal-4110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5.325,00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4.1.7.2.8.03.1.1.06.00.00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Transf Rec.Estado-Progr.Saúde-LRPD-4112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4.1.7.2.8.03.1.1.07.00.00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Transf Rec.Estado-Progr.Saúde-Vig.Ambiental-4200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5.302,30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4.1.7.2.8.03.1.1.08.00.00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Transf Rec.Estado-Progr.Saúde-Vig.Sanitaria-4190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2.130,00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4.1.7.2.8.03.1.1.09.00.00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Transf Rec.Estado-Progr.Saúde-PIM-4160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49.820,00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4.1.7.2.8.10.0.0.00.00.00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Transferência de Convênios dos Estados e do Distrito Federal e de Suas Entidades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61.500,00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4.1.7.2.8.10.2.0.00.00.00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Transferências de Convênio dos Estados Destinadas a Programas de Educação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48.500,00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4.1.7.2.8.10.2.1.00.00.00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Transferências de Convênio dos Estados Destinadas a Programas de Educação - Principal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48.500,00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4.1.7.2.8.10.2.1.01.00.00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Transferências de Convênios para o Transporte Escolar - Principal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48.500,00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4.1.7.2.8.10.9.0.00.00.00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Outras Transferências de Convênio dos Estados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13.000,00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4.1.7.2.8.10.9.1.00.00.00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Outras Transferências de Convênio dos Estados - Principal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13.000,00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4.1.7.2.8.10.9.1.05.00.00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Programa de Atenção à Pessoa Idosa - Principal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4.1.7.2.8.10.9.1.10.00.00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Programa FEAS-1038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12.000,00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4.1.7.2.8.99.0.0.00.00.00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Outras Transferências dos Estados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299.261,50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4.1.7.2.8.99.1.0.00.00.00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Outras Transferências dos Estados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299.261,50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4.1.7.2.8.99.1.1.00.00.00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Outras Transferências dos Estados - Principal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299.261,50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7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24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4.1.7.2.8.99.1.1.01.00.00</w:t>
                        </w:r>
                      </w:p>
                    </w:tc>
                    <w:tc>
                      <w:tcPr>
                        <w:tcW w:w="6501" w:type="dxa"/>
                      </w:tcPr>
                      <w:p>
                        <w:pPr>
                          <w:pStyle w:val="TableParagraph"/>
                          <w:spacing w:line="138" w:lineRule="exact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Cota-Parte das Multas de Trânsito - Principal</w:t>
                        </w:r>
                      </w:p>
                    </w:tc>
                    <w:tc>
                      <w:tcPr>
                        <w:tcW w:w="1211" w:type="dxa"/>
                      </w:tcPr>
                      <w:p>
                        <w:pPr>
                          <w:pStyle w:val="TableParagraph"/>
                          <w:spacing w:line="138" w:lineRule="exact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532,50</w:t>
                        </w:r>
                      </w:p>
                    </w:tc>
                    <w:tc>
                      <w:tcPr>
                        <w:tcW w:w="9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  <w:spacing w:before="0"/>
                    <w:ind w:left="0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rFonts w:ascii="Times New Roman"/>
          <w:sz w:val="17"/>
        </w:rPr>
        <w:sectPr>
          <w:headerReference w:type="default" r:id="rId11"/>
          <w:pgSz w:w="16840" w:h="11900" w:orient="landscape"/>
          <w:pgMar w:header="31" w:footer="0" w:top="1880" w:bottom="0" w:left="0" w:right="2420"/>
        </w:sectPr>
      </w:pPr>
    </w:p>
    <w:p>
      <w:pPr>
        <w:pStyle w:val="BodyText"/>
        <w:spacing w:before="4"/>
        <w:ind w:left="0"/>
        <w:rPr>
          <w:rFonts w:ascii="Times New Roman"/>
          <w:sz w:val="17"/>
        </w:rPr>
      </w:pPr>
      <w:r>
        <w:rPr/>
        <w:pict>
          <v:shape style="position:absolute;margin-left:-.80502pt;margin-top:96.839996pt;width:588.050pt;height:487.35pt;mso-position-horizontal-relative:page;mso-position-vertical-relative:page;z-index:2516654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33"/>
                    <w:gridCol w:w="6502"/>
                    <w:gridCol w:w="1210"/>
                    <w:gridCol w:w="1271"/>
                    <w:gridCol w:w="946"/>
                  </w:tblGrid>
                  <w:tr>
                    <w:trPr>
                      <w:trHeight w:val="169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4" w:lineRule="exact" w:before="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4.1.7.2.8.99.1.1.04.00.00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Rec. Consulta Pop. (Correção Solo) - 1077 e 1058 (Cadeia Leite)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946" w:type="dxa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4.1.7.2.8.99.1.1.05.00.00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spacing w:before="11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Outras Tansferencias do Estado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spacing w:before="11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298.728,00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4.1.7.4.0.00.0.0.00.00.00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Transferências de Instituições Privadas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ind w:right="310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10.000,00</w:t>
                        </w: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4.1.7.4.8.00.0.0.00.00.00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Transferências de Instituições Privadas - Específica E/M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10.000,00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4.1.7.4.8.10.0.0.00.00.00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Outras</w:t>
                        </w:r>
                        <w:r>
                          <w:rPr>
                            <w:spacing w:val="-2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Transferência</w:t>
                        </w:r>
                        <w:r>
                          <w:rPr>
                            <w:spacing w:val="-2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Instituições</w:t>
                        </w:r>
                        <w:r>
                          <w:rPr>
                            <w:spacing w:val="-2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Privadas</w:t>
                        </w:r>
                        <w:r>
                          <w:rPr>
                            <w:spacing w:val="-2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para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EST/DF/MUN</w:t>
                        </w:r>
                        <w:r>
                          <w:rPr>
                            <w:spacing w:val="-2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2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Não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Especificadas</w:t>
                        </w:r>
                        <w:r>
                          <w:rPr>
                            <w:spacing w:val="-2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Anteriormente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10.000,00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4.1.7.4.8.10.1.0.00.00.00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Outras</w:t>
                        </w:r>
                        <w:r>
                          <w:rPr>
                            <w:spacing w:val="-2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Transferência</w:t>
                        </w:r>
                        <w:r>
                          <w:rPr>
                            <w:spacing w:val="-2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2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Instituições</w:t>
                        </w:r>
                        <w:r>
                          <w:rPr>
                            <w:spacing w:val="-2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Privadas</w:t>
                        </w:r>
                        <w:r>
                          <w:rPr>
                            <w:spacing w:val="-2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para</w:t>
                        </w:r>
                        <w:r>
                          <w:rPr>
                            <w:spacing w:val="-2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EST/DF/MUN</w:t>
                        </w:r>
                        <w:r>
                          <w:rPr>
                            <w:spacing w:val="-2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2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Não</w:t>
                        </w:r>
                        <w:r>
                          <w:rPr>
                            <w:spacing w:val="-2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Especificadas</w:t>
                        </w:r>
                        <w:r>
                          <w:rPr>
                            <w:spacing w:val="-2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Anteriormente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10.000,00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4.1.7.4.8.10.1.1.00.00.00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Outras</w:t>
                        </w:r>
                        <w:r>
                          <w:rPr>
                            <w:spacing w:val="-2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Transferência</w:t>
                        </w:r>
                        <w:r>
                          <w:rPr>
                            <w:spacing w:val="-2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2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Instituições</w:t>
                        </w:r>
                        <w:r>
                          <w:rPr>
                            <w:spacing w:val="-2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Privadas</w:t>
                        </w:r>
                        <w:r>
                          <w:rPr>
                            <w:spacing w:val="-2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para</w:t>
                        </w:r>
                        <w:r>
                          <w:rPr>
                            <w:spacing w:val="-2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EST/DF/MUN</w:t>
                        </w:r>
                        <w:r>
                          <w:rPr>
                            <w:spacing w:val="-2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2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Não</w:t>
                        </w:r>
                        <w:r>
                          <w:rPr>
                            <w:spacing w:val="-2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Especificadas</w:t>
                        </w:r>
                        <w:r>
                          <w:rPr>
                            <w:spacing w:val="-2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Anteriorment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10.000,00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4.1.7.4.8.10.1.1.03.00.00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Doações para o Município-COVID-19 PJ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10.000,00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4.1.7.5.0.00.0.0.00.00.00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Transferências de Outras Instituições Públicas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ind w:right="310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2.258.600,00</w:t>
                        </w: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4.1.7.5.8.00.0.0.00.00.00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Transferências de Outras Instituições Públicas - Específica E/M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2.258.600,00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4.1.7.5.8.01.0.0.00.00.00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Transferências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Recursos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Fundo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Manutenção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Desenvolvimento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da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Educação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Básica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 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2.258.600,00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4.1.7.5.8.01.1.0.00.00.00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Transferências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Recursos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Fundo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Manutenção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Desenvolvimento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da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Educação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Básica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2.258.600,00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4.1.7.5.8.01.1.1.00.00.00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Transferências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Recursos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Fundo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Manutenção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Desenvolvimento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da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Educação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Básica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</w:t>
                        </w:r>
                        <w:r>
                          <w:rPr>
                            <w:spacing w:val="-18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2.258.600,00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4.1.7.7.0.00.0.0.00.00.00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Transferências de Pessoas Físicas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ind w:right="310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4.1.7.7.8.00.0.0.00.00.00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Transferências de Pessoas Físicas - Específicas de Estados, DF e Municípios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4.1.7.7.8.01.0.0.00.00.00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Transferências de Pessoas Físicas - Específicas de E/DF/M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4.1.7.7.8.01.9.0.00.00.00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Outras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Transferência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Pessoas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Físicas-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Específicas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E/DF/M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Não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Especificadas</w:t>
                        </w:r>
                        <w:r>
                          <w:rPr>
                            <w:spacing w:val="-19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Anteriorment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4.1.7.7.8.01.9.1.00.00.00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Outras</w:t>
                        </w:r>
                        <w:r>
                          <w:rPr>
                            <w:spacing w:val="-2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Transferência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Pessoas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Físicas-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Específicas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E/DF/M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Não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Especificadas</w:t>
                        </w:r>
                        <w:r>
                          <w:rPr>
                            <w:spacing w:val="-2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Anteriormen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4.1.7.7.8.01.9.1.03.00.00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DOAÇÕES PARA O MUNICÍPIO - PF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4.1.9.0.0.00.0.0.00.00.00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</w:t>
                        </w:r>
                        <w:r>
                          <w:rPr>
                            <w:sz w:val="13"/>
                          </w:rPr>
                          <w:t>Outras Receitas Correntes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ind w:right="310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399.604,23</w:t>
                        </w: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4.1.9.2.0.00.0.0.00.00.00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Indenizações, Restituições e Ressarcimentos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ind w:right="310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96.816,00</w:t>
                        </w: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4.1.9.2.8.00.0.0.00.00.00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Indenizações, Restituições e Ressarcimentos - Específicas para Estados/DF/Municípios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96.816,00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4.1.9.2.8.02.0.0.00.00.00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Restituições - Específicas para Estados/DF/Municípios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24.686,00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4.1.9.2.8.02.9.0.00.00.00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Outras Restituições - Específicas para Estados/DF/Municípios - Não Especificadas Anteriormente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24.686,00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4.1.9.2.8.02.9.1.00.00.00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Restituições Determinadas pelo TCE - Principal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23.195,00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4.1.9.2.8.02.9.1.01.00.00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Restituições Determinadas pelo TCE - Principal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4.1.9.2.8.02.9.1.02.00.00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Programa Troca-troca - Principal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22.130,00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4.1.9.2.8.02.9.2.00.00.00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Restituições Determinadas pelo TCE - Multas e Juros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319,50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4.1.9.2.8.02.9.2.01.00.00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Restituições Determinadas pelo TCE - Multas e Juros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106,50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4.1.9.2.8.02.9.2.02.00.00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Programa Troca-troca - Multas e Juros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106,50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4.1.9.2.8.02.9.2.05.00.00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Restituição de Auxílios - Multas e Juros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106,50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4.1.9.2.8.02.9.3.00.00.00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Restituições Determinadas pelo TCE - Dívida Ativa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4.1.9.2.8.02.9.3.01.00.00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Restituições Determinadas pelo TCE - Dívida Ativa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4.1.9.2.8.02.9.4.00.00.00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Restituições Determinadas pelo TCE - Dívida Ativa - Multas e Juros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106,50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4.1.9.2.8.02.9.4.01.00.00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Restituições Determinadas pelo TCE - Dívida Ativa - Multas e Juros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106,50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4.1.9.2.8.03.0.0.00.00.00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Ressarcimentos - Específicas para Estados/DF/Municípios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72.130,00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4.1.9.2.8.03.1.0.00.00.00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Ressarcimento - Específicas para Estados/DF/Municípios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72.130,00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4.1.9.2.8.03.1.1.00.00.00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Restituicoes Diversas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72.130,00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4.1.9.9.0.00.0.0.00.00.00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Demais Receitas Correntes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ind w:right="310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302.788,23</w:t>
                        </w: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4.1.9.9.0.99.0.0.00.00.00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Outras Receitas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302.788,23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4.1.9.9.0.99.1.0.00.00.00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Outras Receitas - Primárias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4.500,00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4.1.9.9.0.99.1.1.00.00.00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Outras Receitas - Primárias - Principal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4.500,00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4.1.9.9.0.99.1.1.05.00.00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PRÓ MORADIA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4.500,00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4.1.9.9.0.99.2.0.00.00.00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Outras Receitas - Financeiras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298.288,23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4.1.9.9.0.99.2.1.00.00.00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Outras Receitas - Financeiras - Principal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298.288,23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4.2.0.0.0.00.0.0.00.00.00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</w:t>
                        </w:r>
                        <w:r>
                          <w:rPr>
                            <w:sz w:val="13"/>
                          </w:rPr>
                          <w:t>Receitas de Capital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</w:tcPr>
                      <w:p>
                        <w:pPr>
                          <w:pStyle w:val="TableParagraph"/>
                          <w:ind w:left="309"/>
                          <w:rPr>
                            <w:sz w:val="13"/>
                          </w:rPr>
                        </w:pPr>
                        <w:r>
                          <w:rPr>
                            <w:w w:val="95"/>
                            <w:sz w:val="13"/>
                          </w:rPr>
                          <w:t>533.064,60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4.2.1.0.0.00.0.0.00.00.00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</w:t>
                        </w:r>
                        <w:r>
                          <w:rPr>
                            <w:sz w:val="13"/>
                          </w:rPr>
                          <w:t>Operações de Crédito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ind w:right="310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1.042,30</w:t>
                        </w:r>
                      </w:p>
                    </w:tc>
                    <w:tc>
                      <w:tcPr>
                        <w:tcW w:w="94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4.2.1.1.0.00.0.0.00.00.00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Operações de Crédito - Mercado Interno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ind w:right="310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1.042,30</w:t>
                        </w:r>
                      </w:p>
                    </w:tc>
                    <w:tc>
                      <w:tcPr>
                        <w:tcW w:w="94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4.2.1.1.2.00.0.0.00.00.00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Operações de Crédito Contratuais - Mercado Interno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1.042,30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4.2.1.1.2.00.1.0.00.00.00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Operações de Crédito Contratuais - Mercado Interno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1.042,30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7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24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4.2.1.1.2.00.1.1.00.00.00</w:t>
                        </w:r>
                      </w:p>
                    </w:tc>
                    <w:tc>
                      <w:tcPr>
                        <w:tcW w:w="6502" w:type="dxa"/>
                      </w:tcPr>
                      <w:p>
                        <w:pPr>
                          <w:pStyle w:val="TableParagraph"/>
                          <w:spacing w:line="138" w:lineRule="exact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Operações de Crédito Contratuais - Mercado Interno - Principal</w:t>
                        </w:r>
                      </w:p>
                    </w:tc>
                    <w:tc>
                      <w:tcPr>
                        <w:tcW w:w="1210" w:type="dxa"/>
                      </w:tcPr>
                      <w:p>
                        <w:pPr>
                          <w:pStyle w:val="TableParagraph"/>
                          <w:spacing w:line="138" w:lineRule="exact"/>
                          <w:ind w:right="253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1.042,30</w:t>
                        </w:r>
                      </w:p>
                    </w:tc>
                    <w:tc>
                      <w:tcPr>
                        <w:tcW w:w="127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94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  <w:spacing w:before="0"/>
                    <w:ind w:left="0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rFonts w:ascii="Times New Roman"/>
          <w:sz w:val="17"/>
        </w:rPr>
        <w:sectPr>
          <w:headerReference w:type="default" r:id="rId12"/>
          <w:pgSz w:w="16840" w:h="11900" w:orient="landscape"/>
          <w:pgMar w:header="31" w:footer="0" w:top="1880" w:bottom="0" w:left="0" w:right="2420"/>
        </w:sectPr>
      </w:pPr>
    </w:p>
    <w:p>
      <w:pPr>
        <w:pStyle w:val="BodyText"/>
        <w:spacing w:before="4"/>
        <w:ind w:left="0"/>
        <w:rPr>
          <w:rFonts w:ascii="Times New Roman"/>
          <w:sz w:val="17"/>
        </w:rPr>
      </w:pPr>
      <w:r>
        <w:rPr/>
        <w:pict>
          <v:shape style="position:absolute;margin-left:-.805107pt;margin-top:96.839996pt;width:526.75pt;height:487.35pt;mso-position-horizontal-relative:page;mso-position-vertical-relative:page;z-index:25166643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33"/>
                    <w:gridCol w:w="6555"/>
                    <w:gridCol w:w="1208"/>
                    <w:gridCol w:w="941"/>
                  </w:tblGrid>
                  <w:tr>
                    <w:trPr>
                      <w:trHeight w:val="169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4" w:lineRule="exact" w:before="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4.2.1.1.2.00.1.1.01.00.00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Operacoes de Credito Interno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1.042,30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</w:tr>
                  <w:tr>
                    <w:trPr>
                      <w:trHeight w:val="19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4.2.2.0.0.00.0.0.00.00.00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spacing w:before="11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</w:t>
                        </w:r>
                        <w:r>
                          <w:rPr>
                            <w:sz w:val="13"/>
                          </w:rPr>
                          <w:t>Alienação de Bens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11"/>
                          <w:ind w:right="31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11.466,30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4.2.2.1.0.00.0.0.00.00.00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Alienação de Bens Móveis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10.424,00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4.2.2.1.3.00.0.0.00.00.00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Alienação de Bens Móveis e Semoventes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10.424,00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4.2.2.1.3.00.1.0.00.00.00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Alienação de Bens Móveis e Semoventes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10.424,00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4.2.2.1.3.00.1.1.00.00.00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Alienação de Bens Móveis e Semoventes - Principal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10.424,00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4.2.2.1.3.00.1.1.02.00.00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Alienação de Bens Móveis e Semoventes - Principal - Exceto RPPS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10.424,00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4.2.2.1.3.00.1.1.02.01.00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Alienacao de Bens Moveis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10.423,00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4.2.2.1.3.00.1.1.02.02.00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Alienacao Bens Moveis- Secretaria Educacao - 20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4.2.2.2.0.00.0.0.00.00.00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Alienação de Bens Imóveis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1.042,30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4.2.2.2.0.00.1.0.00.00.00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Alienação de Bens Imóveis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1.042,30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4.2.2.2.0.00.1.1.00.00.00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Alienação de Bens Imóveis - Principal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1.042,30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4.2.2.2.0.00.1.1.02.00.00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Alienação de Bens Imóveis - Principal - Exceto RPPS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1.042,30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4.2.2.2.0.00.1.1.02.01.00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Alienacao de Bens Imoveis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1.042,30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4.2.4.0.0.00.0.0.00.00.00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</w:t>
                        </w:r>
                        <w:r>
                          <w:rPr>
                            <w:sz w:val="13"/>
                          </w:rPr>
                          <w:t>Transferências de Capital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514.060,00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4.2.4.1.0.00.0.0.00.00.00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Transferências da União e de suas Entidades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266.006,00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4.2.4.1.8.00.0.0.00.00.00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Transferências da União - Específicas de Estados, DF e Municípios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266.006,00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4.2.4.1.8.04.0.0.00.00.00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Transferências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Recursos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Sistema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Único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Saúde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–</w:t>
                        </w:r>
                        <w:r>
                          <w:rPr>
                            <w:spacing w:val="-1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SUS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Fundo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Fundo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-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Bloco</w:t>
                        </w:r>
                        <w:r>
                          <w:rPr>
                            <w:spacing w:val="-14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3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Estrutura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11.000,00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4.2.4.1.8.04.1.0.00.00.00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Transferências de Recursos do Sistema Único de Saúde – SUS Destinados à Atenção Primária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4.2.4.1.8.04.1.1.00.00.00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Investimento-Atencao Basica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4.2.4.1.8.04.2.0.00.00.00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Recursos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Sistema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Único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Saúde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–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SUS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destinados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à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Atenção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Especializada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4.2.4.1.8.04.2.1.00.00.00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Investimento-Atencao Especializada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4.2.4.1.8.04.3.0.00.00.00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Transferências de Recursos do Sistema Único de Saúde – SUS destinados à Vigilância em Saúde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4.2.4.1.8.04.3.1.00.00.00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Investimentos - Vigilancia em Saude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4.2.4.1.8.04.4.0.00.00.00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Recursos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Sistema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Único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Saúde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–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SUS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destinados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à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Gestão</w:t>
                        </w:r>
                        <w:r>
                          <w:rPr>
                            <w:spacing w:val="-15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Desenvolvim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4.2.4.1.8.04.4.1.00.00.00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nvestimento-Gestao e Desenv.e Tecnolog. em Saude-SUS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4.2.4.1.8.04.5.0.00.00.00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Transferências de Recursos do Sistema Único de Saúde – SUS destinados à Gestão do SUS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4.2.4.1.8.04.5.1.00.00.00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Investimentos- Gestao do SUS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4.2.4.1.8.04.6.0.00.00.00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Outras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Transferências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Recursos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Sistema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Único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Saúde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–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SUS,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não</w:t>
                        </w:r>
                        <w:r>
                          <w:rPr>
                            <w:spacing w:val="-17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detalhadas</w:t>
                        </w:r>
                        <w:r>
                          <w:rPr>
                            <w:spacing w:val="-16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anteriormen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4.2.4.1.8.04.6.1.00.00.00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Investimento-Outras Transferencias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4.2.4.1.8.08.0.0.00.00.00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Transferências Advindas de Emendas Parlamentares Individuais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4.2.4.1.8.08.1.0.00.00.00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Transferências Advindas de Emendas Parlamentares Individuais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4.2.4.1.8.08.1.2.00.00.00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Pavimentacao Asfaltica- Contrato 828785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4.2.4.1.8.08.1.5.00.00.00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Pavimentacao Asfaltica-Rua Nap.Bueno- T-1,2e3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4.2.4.1.8.08.1.6.00.00.00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Construcao do CRAS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4.2.4.1.8.08.1.7.00.00.00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Pavimentação Asfaltica-Rua Celeste Rolim 1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4.2.4.1.8.10.0.0.00.00.00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Transferência de Convênios da União e de suas Entidades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255.002,00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4.2.4.1.8.10.1.0.00.00.00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Transferências de Convênio da União para o Sistema Único de Saúde – SUS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4.000,00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4.2.4.1.8.10.1.1.00.00.00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Transferências de Convênio da União para o Sistema Único de Saúde – SUS - Principal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4.2.4.1.8.10.1.6.00.00.00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Convenios Investimento - Outras Trasnferencias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4.2.4.1.8.10.1.9.00.00.00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Assistencia Farmaceutica-Aquis.Equipamentos(4901)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4.2.4.1.8.10.2.0.00.00.00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Transferências de Convênio da União destinadas a Programas de Educação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1.001,00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4.2.4.1.8.10.2.1.00.00.00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Transferências de Convênio da União destinadas a Programas de Educação - Principal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4.2.4.1.8.10.2.2.00.00.00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PAR-FNDE-MEC-Aquis.Onibus Escolar-1093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4.2.4.1.8.10.9.0.00.00.00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Outras Transferências de Convênios da União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250.001,00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4.2.4.1.8.10.9.1.00.00.00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Outras Transferências de Convênios da União - Principal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250.000,00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4.2.4.1.8.10.9.5.00.00.00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MIN AGRIC-EQUIP-RETRO ESCAVA- 1096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4.2.4.2.0.00.0.0.00.00.00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Transferências dos Estados e do Distrito Federal e de suas Entidades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248.054,00</w:t>
                        </w: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4.2.4.2.8.00.0.0.00.00.00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Transferências dos Estados, Distrito Federal, e de suas Entidades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248.054,00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4.2.4.2.8.10.0.0.00.00.00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Transferências de Convênios dos Estados e do Distrito Federal e de suas Entidades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246.989,00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7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24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4.2.4.2.8.10.1.0.00.00.00</w:t>
                        </w:r>
                      </w:p>
                    </w:tc>
                    <w:tc>
                      <w:tcPr>
                        <w:tcW w:w="6555" w:type="dxa"/>
                      </w:tcPr>
                      <w:p>
                        <w:pPr>
                          <w:pStyle w:val="TableParagraph"/>
                          <w:spacing w:line="138" w:lineRule="exact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Transferências de Convênios dos Estados para o Sistema Único de Saúde – SUS</w:t>
                        </w:r>
                      </w:p>
                    </w:tc>
                    <w:tc>
                      <w:tcPr>
                        <w:tcW w:w="1208" w:type="dxa"/>
                      </w:tcPr>
                      <w:p>
                        <w:pPr>
                          <w:pStyle w:val="TableParagraph"/>
                          <w:spacing w:line="138" w:lineRule="exact"/>
                          <w:ind w:right="304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2,00</w:t>
                        </w:r>
                      </w:p>
                    </w:tc>
                    <w:tc>
                      <w:tcPr>
                        <w:tcW w:w="9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  <w:spacing w:before="0"/>
                    <w:ind w:left="0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rFonts w:ascii="Times New Roman"/>
          <w:sz w:val="17"/>
        </w:rPr>
        <w:sectPr>
          <w:headerReference w:type="default" r:id="rId13"/>
          <w:pgSz w:w="16840" w:h="11900" w:orient="landscape"/>
          <w:pgMar w:header="31" w:footer="0" w:top="1880" w:bottom="0" w:left="0" w:right="2420"/>
        </w:sectPr>
      </w:pPr>
    </w:p>
    <w:p>
      <w:pPr>
        <w:pStyle w:val="BodyText"/>
        <w:spacing w:before="4"/>
        <w:ind w:left="0"/>
        <w:rPr>
          <w:rFonts w:ascii="Times New Roman"/>
          <w:sz w:val="17"/>
        </w:rPr>
      </w:pPr>
      <w:r>
        <w:rPr/>
        <w:pict>
          <v:shape style="position:absolute;margin-left:-.805582pt;margin-top:96.839996pt;width:588.050pt;height:492.4pt;mso-position-horizontal-relative:page;mso-position-vertical-relative:page;z-index:2516674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33"/>
                    <w:gridCol w:w="6317"/>
                    <w:gridCol w:w="1374"/>
                    <w:gridCol w:w="1220"/>
                    <w:gridCol w:w="1016"/>
                  </w:tblGrid>
                  <w:tr>
                    <w:trPr>
                      <w:trHeight w:val="169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4" w:lineRule="exact" w:before="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4.2.4.2.8.10.1.1.00.00.00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Transferências de Convênios dos Estados para o Sistema Único de Saúde – SUS - Principal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16" w:type="dxa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4.2.4.2.8.10.1.2.00.00.00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spacing w:before="11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Aquisicao Equipamentos UBS-Consulta Popular-4273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spacing w:before="11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4.2.4.2.8.10.2.0.00.00.00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Transferências de Convênios dos Estados destinadas a Programas de Educação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4.2.4.2.8.10.2.1.00.00.00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Transferências de Convênios dos Estados destinadas a Programas de Educação - Principal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4.2.4.2.8.10.9.0.00.00.00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Outras Transferências de Convênio dos Estados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245.922,00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4.2.4.2.8.10.9.1.00.00.00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Outras Transferências de Convênio dos Estados - Principal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245.922,00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4.2.4.2.8.99.0.0.00.00.00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Outras Transferências dos Estados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4.2.4.2.8.99.1.0.00.00.00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Outras Transferências dos Estados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4.2.4.2.8.99.1.1.00.00.00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Outras Transferências dos Estados - Principal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1.065,00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4.2.9.0.0.00.0.0.00.00.00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</w:t>
                        </w:r>
                        <w:r>
                          <w:rPr>
                            <w:sz w:val="13"/>
                          </w:rPr>
                          <w:t>Outras Receitas de Capital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ind w:right="23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6.496,00</w:t>
                        </w: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4.2.9.9.0.00.0.0.00.00.00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Demais Receitas de Capital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ind w:right="23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6.496,00</w:t>
                        </w: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4.2.9.9.0.00.1.0.00.00.00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Demais Receitas de Capital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6.496,00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4.2.9.9.0.00.1.1.00.00.00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Demais Receitas de Capital - Principal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6.496,00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4.2.9.9.0.00.1.1.02.00.00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Remuneracao de Depósitos Bancários - Principal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6.496,00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4.2.9.9.0.00.1.1.02.01.00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Remuneracao de Depósitos Bancários - Principal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6.390,00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4.2.9.9.0.00.1.1.02.02.00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Rem. Dep. Banc. Recursos FNDE-MEC - 1093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4.2.9.9.0.00.1.1.02.04.00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Rem. Dep. Banc. (ASFALTO 828785) - 1092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4.2.9.9.0.00.1.1.02.05.00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Rem. Dep. Banc. (PRAÇA 832120) - 1094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4.2.9.9.0.00.1.1.02.07.00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Rem.Aplic.Fin.Pav.Asfalt.R.Napoleao-1095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4.2.9.9.0.00.1.1.02.08.00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Rem.Aplic.Financ-Invest.Atencao Basica-4505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50,00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4.2.9.9.0.00.1.1.02.12.00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Rendimentos-Cessao Oneros-Pre-Sal-1100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2,00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43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4.2.9.9.0.00.1.1.02.14.00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  </w:t>
                        </w:r>
                        <w:r>
                          <w:rPr>
                            <w:sz w:val="13"/>
                          </w:rPr>
                          <w:t>Remun.Aplic.Financ.Pav.Contr.887975/2019-1087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1,00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4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4" w:lineRule="exact" w:before="78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9.0.0.0.0.00.0.0.00.00.00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spacing w:before="63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2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DEDUÇÕES DA RECEITA E RECURSOS ARRECADADOS EM EXERCÍCIOS ANTERIORES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5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9.1.0.0.0.00.0.0.00.00.00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spacing w:before="11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2"/>
                            <w:sz w:val="13"/>
                          </w:rPr>
                          <w:t>  </w:t>
                        </w:r>
                        <w:r>
                          <w:rPr>
                            <w:sz w:val="13"/>
                          </w:rPr>
                          <w:t>DEDUÇÕES DA RECEITA CORRENTE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11"/>
                          <w:ind w:left="239"/>
                          <w:rPr>
                            <w:sz w:val="13"/>
                          </w:rPr>
                        </w:pPr>
                        <w:r>
                          <w:rPr>
                            <w:w w:val="95"/>
                            <w:sz w:val="13"/>
                          </w:rPr>
                          <w:t>-2.412.520,00</w:t>
                        </w: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9.1.1.0.0.00.0.0.00.00.00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2"/>
                            <w:sz w:val="13"/>
                          </w:rPr>
                          <w:t>    </w:t>
                        </w:r>
                        <w:r>
                          <w:rPr>
                            <w:sz w:val="13"/>
                          </w:rPr>
                          <w:t>(R)IMPOSTOS, TAXAS E CONTRIBUIÇÕES DE MELHORIA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ind w:right="23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-19.900,00</w:t>
                        </w: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9.1.1.1.0.00.0.0.00.00.00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2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(R)DEDUCOES DA RECEITA DE IMPOSTOS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ind w:right="23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-19.900,00</w:t>
                        </w: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9.1.1.1.2.00.0.0.00.00.00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2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(R)DEDUCOES DA RECEITA DE IMPOSTOS SOBRE O PATRIMONIO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-19.900,00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9.1.1.1.2.01.0.0.00.00.00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2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(R)DEDUCOES</w:t>
                        </w:r>
                        <w:r>
                          <w:rPr>
                            <w:spacing w:val="-2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DA</w:t>
                        </w:r>
                        <w:r>
                          <w:rPr>
                            <w:spacing w:val="-2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RECEITA</w:t>
                        </w:r>
                        <w:r>
                          <w:rPr>
                            <w:spacing w:val="-2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DO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IMPOSTO</w:t>
                        </w:r>
                        <w:r>
                          <w:rPr>
                            <w:spacing w:val="-2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SOBRE</w:t>
                        </w:r>
                        <w:r>
                          <w:rPr>
                            <w:spacing w:val="-2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A</w:t>
                        </w:r>
                        <w:r>
                          <w:rPr>
                            <w:spacing w:val="-20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PROPRIEDADE</w:t>
                        </w:r>
                        <w:r>
                          <w:rPr>
                            <w:spacing w:val="-2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TERRITORIAL</w:t>
                        </w:r>
                        <w:r>
                          <w:rPr>
                            <w:spacing w:val="-21"/>
                            <w:sz w:val="13"/>
                          </w:rPr>
                          <w:t> </w:t>
                        </w:r>
                        <w:r>
                          <w:rPr>
                            <w:sz w:val="13"/>
                          </w:rPr>
                          <w:t>RURAL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-19.900,00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9.1.1.1.2.01.1.0.00.00.00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2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(R)DEDUCOES DA RECEITA DO IMPOSTO SOBRE A PROP. TERRI. RURAL - MC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-19.900,00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9.1.1.1.2.01.1.1.00.00.00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2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(R)DEDUCOES DA RECEITA DO IMPOSTO SOBRE A PROP. TERRI. RURAL - MC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-19.900,00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9.1.1.1.2.01.1.1.04.00.00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(R)Deducoes-ITR Municipio Conveniado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-19.900,00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9.1.7.0.0.00.0.0.00.00.00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2"/>
                            <w:sz w:val="13"/>
                          </w:rPr>
                          <w:t>    </w:t>
                        </w:r>
                        <w:r>
                          <w:rPr>
                            <w:sz w:val="13"/>
                          </w:rPr>
                          <w:t>(R)DEDUCOES RECEITA TRANSFERÊNCIA CORRENTE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ind w:right="23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-2.392.620,00</w:t>
                        </w: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9.1.7.1.0.00.0.0.00.00.00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2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(R)DEDUCOES RECEITA TRANSF. INTERGOVERNAMENTAL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ind w:right="23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-1.700.100,00</w:t>
                        </w: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9.1.7.1.8.00.0.0.00.00.00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(R)Deducoes Receita de Transferencias da Uniao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-1.700.100,00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9.1.7.1.8.01.0.0.00.00.00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(R)Deducoes Receita de Transferencias da Uniao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-1.699.900,00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9.1.7.1.8.01.2.0.00.00.00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(R)Deducoes Receita de Transferencias da Uniao-FPM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-1.699.300,00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9.1.7.1.8.01.2.1.00.00.00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(R)Deducoes Receita de Transferencias da Uniao-FPM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-1.699.300,00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9.1.7.1.8.01.2.1.04.00.00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(R)Deducoes Receita de Transferencias da Uniao-FPM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-1.699.300,00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9.1.7.1.8.01.5.0.00.00.00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(R)Deducoes Receita de Transferencias da Uniao-ITR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-600,00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9.1.7.1.8.01.5.1.00.00.00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(R)Ded Rec de Transf da Uniao-ITR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-600,00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9.1.7.1.8.01.5.1.04.00.00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4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(R)Ded Rec de Transf da Uniao-ITR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-600,00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9.1.7.1.8.06.0.0.00.00.00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(R)Deducoes Receita de Transferencias da Uniao-ICMS Des. LC 87/96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-200,00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9.1.7.1.8.06.1.0.00.00.00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(R)Deducoes Receita de Transferencias da Uniao-ICMS-Des.LC 87/96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-200,00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9.1.7.1.8.06.1.1.00.00.00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(R)Deducoes Receita de Transferencias da Uniao-ICMS-Des.LC 87/96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-200,00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9.1.7.1.8.06.1.1.04.00.00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(R)Deducoes Receita de Transferencias da Uniao-ICMS-Des.LC 87/96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-200,00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9.1.7.2.0.00.0.0.00.00.00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</w:t>
                        </w:r>
                        <w:r>
                          <w:rPr>
                            <w:sz w:val="13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ind w:right="238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-692.520,00</w:t>
                        </w: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9.1.7.2.8.00.0.0.00.00.00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</w:t>
                        </w:r>
                        <w:r>
                          <w:rPr>
                            <w:sz w:val="13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-692.520,00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9.1.7.2.8.01.0.0.00.00.00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</w:t>
                        </w:r>
                        <w:r>
                          <w:rPr>
                            <w:sz w:val="13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-692.520,00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9.1.7.2.8.01.1.0.00.00.00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-653.600,00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9.1.7.2.8.01.1.1.00.00.00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-653.600,00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70" w:hRule="atLeast"/>
                    </w:trPr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24" w:lineRule="exact" w:before="26"/>
                          <w:ind w:left="30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9.1.7.2.8.01.1.1.04.00.00</w:t>
                        </w:r>
                      </w:p>
                    </w:tc>
                    <w:tc>
                      <w:tcPr>
                        <w:tcW w:w="6317" w:type="dxa"/>
                      </w:tcPr>
                      <w:p>
                        <w:pPr>
                          <w:pStyle w:val="TableParagraph"/>
                          <w:spacing w:line="138" w:lineRule="exact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(R)Deducoes Receita de Transferencias do Estado-ICMS</w:t>
                        </w:r>
                      </w:p>
                    </w:tc>
                    <w:tc>
                      <w:tcPr>
                        <w:tcW w:w="1374" w:type="dxa"/>
                      </w:tcPr>
                      <w:p>
                        <w:pPr>
                          <w:pStyle w:val="TableParagraph"/>
                          <w:spacing w:line="138" w:lineRule="exact"/>
                          <w:ind w:right="232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-653.600,00</w:t>
                        </w:r>
                      </w:p>
                    </w:tc>
                    <w:tc>
                      <w:tcPr>
                        <w:tcW w:w="122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1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  <w:spacing w:before="0"/>
                    <w:ind w:left="0"/>
                  </w:pPr>
                </w:p>
              </w:txbxContent>
            </v:textbox>
            <w10:wrap type="none"/>
          </v:shape>
        </w:pict>
      </w:r>
    </w:p>
    <w:p>
      <w:pPr>
        <w:spacing w:after="0"/>
        <w:rPr>
          <w:rFonts w:ascii="Times New Roman"/>
          <w:sz w:val="17"/>
        </w:rPr>
        <w:sectPr>
          <w:headerReference w:type="default" r:id="rId14"/>
          <w:pgSz w:w="16840" w:h="11900" w:orient="landscape"/>
          <w:pgMar w:header="31" w:footer="0" w:top="1880" w:bottom="0" w:left="0" w:right="2420"/>
        </w:sect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spacing w:after="0"/>
        <w:rPr>
          <w:rFonts w:ascii="Times New Roman"/>
          <w:sz w:val="20"/>
        </w:rPr>
        <w:sectPr>
          <w:headerReference w:type="default" r:id="rId15"/>
          <w:pgSz w:w="16840" w:h="11900" w:orient="landscape"/>
          <w:pgMar w:header="31" w:footer="0" w:top="1880" w:bottom="280" w:left="0" w:right="2420"/>
        </w:sectPr>
      </w:pPr>
    </w:p>
    <w:p>
      <w:pPr>
        <w:pStyle w:val="BodyText"/>
        <w:spacing w:before="0"/>
        <w:ind w:left="0"/>
        <w:rPr>
          <w:rFonts w:ascii="Times New Roman"/>
          <w:sz w:val="12"/>
        </w:rPr>
      </w:pPr>
    </w:p>
    <w:p>
      <w:pPr>
        <w:pStyle w:val="BodyText"/>
        <w:spacing w:before="4"/>
        <w:ind w:left="0"/>
        <w:rPr>
          <w:rFonts w:ascii="Times New Roman"/>
          <w:sz w:val="10"/>
        </w:rPr>
      </w:pPr>
    </w:p>
    <w:p>
      <w:pPr>
        <w:pStyle w:val="BodyText"/>
        <w:spacing w:line="259" w:lineRule="auto" w:before="1"/>
        <w:ind w:left="401" w:right="61"/>
        <w:jc w:val="center"/>
      </w:pPr>
      <w:r>
        <w:rPr/>
        <w:pict>
          <v:shape style="position:absolute;margin-left:-.856884pt;margin-top:-102.557816pt;width:588.15pt;height:87.4pt;mso-position-horizontal-relative:page;mso-position-vertical-relative:paragraph;z-index:2516684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34"/>
                    <w:gridCol w:w="5460"/>
                    <w:gridCol w:w="2058"/>
                    <w:gridCol w:w="1380"/>
                    <w:gridCol w:w="1031"/>
                  </w:tblGrid>
                  <w:tr>
                    <w:trPr>
                      <w:trHeight w:val="169" w:hRule="atLeast"/>
                    </w:trPr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line="144" w:lineRule="exact" w:before="5"/>
                          <w:ind w:left="31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9.1.7.2.8.01.2.0.00.00.00</w:t>
                        </w:r>
                      </w:p>
                    </w:tc>
                    <w:tc>
                      <w:tcPr>
                        <w:tcW w:w="5460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2058" w:type="dxa"/>
                      </w:tcPr>
                      <w:p>
                        <w:pPr>
                          <w:pStyle w:val="TableParagraph"/>
                          <w:spacing w:line="138" w:lineRule="exact" w:before="0"/>
                          <w:ind w:right="5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-29.800,00</w:t>
                        </w:r>
                      </w:p>
                    </w:tc>
                    <w:tc>
                      <w:tcPr>
                        <w:tcW w:w="2411" w:type="dxa"/>
                        <w:gridSpan w:val="2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>
                    <w:trPr>
                      <w:trHeight w:val="190" w:hRule="atLeast"/>
                    </w:trPr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line="145" w:lineRule="exact" w:before="25"/>
                          <w:ind w:left="31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9.1.7.2.8.01.2.1.00.00.00</w:t>
                        </w:r>
                      </w:p>
                    </w:tc>
                    <w:tc>
                      <w:tcPr>
                        <w:tcW w:w="5460" w:type="dxa"/>
                      </w:tcPr>
                      <w:p>
                        <w:pPr>
                          <w:pStyle w:val="TableParagraph"/>
                          <w:spacing w:before="11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2058" w:type="dxa"/>
                      </w:tcPr>
                      <w:p>
                        <w:pPr>
                          <w:pStyle w:val="TableParagraph"/>
                          <w:spacing w:before="11"/>
                          <w:ind w:right="5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-29.800,00</w:t>
                        </w:r>
                      </w:p>
                    </w:tc>
                    <w:tc>
                      <w:tcPr>
                        <w:tcW w:w="2411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1" w:hRule="atLeast"/>
                    </w:trPr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1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9.1.7.2.8.01.2.1.04.00.00</w:t>
                        </w:r>
                      </w:p>
                    </w:tc>
                    <w:tc>
                      <w:tcPr>
                        <w:tcW w:w="54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(R)Deducoes Receita de Transferencias do Estado-IPVA</w:t>
                        </w:r>
                      </w:p>
                    </w:tc>
                    <w:tc>
                      <w:tcPr>
                        <w:tcW w:w="2058" w:type="dxa"/>
                      </w:tcPr>
                      <w:p>
                        <w:pPr>
                          <w:pStyle w:val="TableParagraph"/>
                          <w:ind w:right="5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-29.800,00</w:t>
                        </w:r>
                      </w:p>
                    </w:tc>
                    <w:tc>
                      <w:tcPr>
                        <w:tcW w:w="2411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1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9.1.7.2.8.01.3.0.00.00.00</w:t>
                        </w:r>
                      </w:p>
                    </w:tc>
                    <w:tc>
                      <w:tcPr>
                        <w:tcW w:w="54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</w:t>
                        </w:r>
                        <w:r>
                          <w:rPr>
                            <w:sz w:val="13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2058" w:type="dxa"/>
                      </w:tcPr>
                      <w:p>
                        <w:pPr>
                          <w:pStyle w:val="TableParagraph"/>
                          <w:ind w:right="5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-9.120,00</w:t>
                        </w:r>
                      </w:p>
                    </w:tc>
                    <w:tc>
                      <w:tcPr>
                        <w:tcW w:w="2411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192" w:hRule="atLeast"/>
                    </w:trPr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line="145" w:lineRule="exact" w:before="26"/>
                          <w:ind w:left="31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9.1.7.2.8.01.3.1.00.00.00</w:t>
                        </w:r>
                      </w:p>
                    </w:tc>
                    <w:tc>
                      <w:tcPr>
                        <w:tcW w:w="54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</w:t>
                        </w:r>
                        <w:r>
                          <w:rPr>
                            <w:sz w:val="13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2058" w:type="dxa"/>
                      </w:tcPr>
                      <w:p>
                        <w:pPr>
                          <w:pStyle w:val="TableParagraph"/>
                          <w:ind w:right="5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-9.120,00</w:t>
                        </w:r>
                      </w:p>
                    </w:tc>
                    <w:tc>
                      <w:tcPr>
                        <w:tcW w:w="2411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54" w:hRule="atLeast"/>
                    </w:trPr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26"/>
                          <w:ind w:left="31"/>
                          <w:rPr>
                            <w:sz w:val="13"/>
                          </w:rPr>
                        </w:pPr>
                        <w:r>
                          <w:rPr>
                            <w:sz w:val="13"/>
                          </w:rPr>
                          <w:t>9.1.7.2.8.01.3.1.04.00.00</w:t>
                        </w:r>
                      </w:p>
                    </w:tc>
                    <w:tc>
                      <w:tcPr>
                        <w:tcW w:w="5460" w:type="dxa"/>
                      </w:tcPr>
                      <w:p>
                        <w:pPr>
                          <w:pStyle w:val="TableParagraph"/>
                          <w:ind w:left="458"/>
                          <w:rPr>
                            <w:sz w:val="13"/>
                          </w:rPr>
                        </w:pPr>
                        <w:r>
                          <w:rPr>
                            <w:w w:val="93"/>
                            <w:sz w:val="13"/>
                          </w:rPr>
                          <w:t>                </w:t>
                        </w:r>
                        <w:r>
                          <w:rPr>
                            <w:sz w:val="13"/>
                          </w:rPr>
                          <w:t>(R)Deducoes Receita de Transferencias do Estado-IPI</w:t>
                        </w:r>
                      </w:p>
                    </w:tc>
                    <w:tc>
                      <w:tcPr>
                        <w:tcW w:w="2058" w:type="dxa"/>
                      </w:tcPr>
                      <w:p>
                        <w:pPr>
                          <w:pStyle w:val="TableParagraph"/>
                          <w:ind w:right="59"/>
                          <w:jc w:val="right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13"/>
                          </w:rPr>
                          <w:t>-9.120,00</w:t>
                        </w:r>
                      </w:p>
                    </w:tc>
                    <w:tc>
                      <w:tcPr>
                        <w:tcW w:w="2411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546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05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380" w:type="dxa"/>
                      </w:tcPr>
                      <w:p>
                        <w:pPr>
                          <w:pStyle w:val="TableParagraph"/>
                          <w:spacing w:before="69"/>
                          <w:ind w:right="225"/>
                          <w:jc w:val="right"/>
                          <w:rPr>
                            <w:rFonts w:ascii="Arial"/>
                            <w:sz w:val="11"/>
                          </w:rPr>
                        </w:pPr>
                        <w:r>
                          <w:rPr>
                            <w:rFonts w:ascii="Arial"/>
                            <w:w w:val="120"/>
                            <w:sz w:val="11"/>
                          </w:rPr>
                          <w:t>Total das receitas:</w:t>
                        </w:r>
                      </w:p>
                    </w:tc>
                    <w:tc>
                      <w:tcPr>
                        <w:tcW w:w="1031" w:type="dxa"/>
                      </w:tcPr>
                      <w:p>
                        <w:pPr>
                          <w:pStyle w:val="TableParagraph"/>
                          <w:spacing w:before="69"/>
                          <w:ind w:right="29"/>
                          <w:jc w:val="right"/>
                          <w:rPr>
                            <w:rFonts w:ascii="Arial"/>
                            <w:sz w:val="11"/>
                          </w:rPr>
                        </w:pPr>
                        <w:r>
                          <w:rPr>
                            <w:rFonts w:ascii="Arial"/>
                            <w:w w:val="105"/>
                            <w:sz w:val="11"/>
                          </w:rPr>
                          <w:t>17.995.220,50</w:t>
                        </w:r>
                      </w:p>
                    </w:tc>
                  </w:tr>
                  <w:tr>
                    <w:trPr>
                      <w:trHeight w:val="180" w:hRule="atLeast"/>
                    </w:trPr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546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05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380" w:type="dxa"/>
                      </w:tcPr>
                      <w:p>
                        <w:pPr>
                          <w:pStyle w:val="TableParagraph"/>
                          <w:spacing w:before="19"/>
                          <w:ind w:right="225"/>
                          <w:jc w:val="right"/>
                          <w:rPr>
                            <w:rFonts w:ascii="Arial"/>
                            <w:sz w:val="11"/>
                          </w:rPr>
                        </w:pPr>
                        <w:r>
                          <w:rPr>
                            <w:rFonts w:ascii="Arial"/>
                            <w:w w:val="120"/>
                            <w:sz w:val="11"/>
                          </w:rPr>
                          <w:t>Total por entidade:</w:t>
                        </w:r>
                      </w:p>
                    </w:tc>
                    <w:tc>
                      <w:tcPr>
                        <w:tcW w:w="1031" w:type="dxa"/>
                      </w:tcPr>
                      <w:p>
                        <w:pPr>
                          <w:pStyle w:val="TableParagraph"/>
                          <w:spacing w:before="19"/>
                          <w:ind w:right="29"/>
                          <w:jc w:val="right"/>
                          <w:rPr>
                            <w:rFonts w:ascii="Arial"/>
                            <w:sz w:val="11"/>
                          </w:rPr>
                        </w:pPr>
                        <w:r>
                          <w:rPr>
                            <w:rFonts w:ascii="Arial"/>
                            <w:w w:val="105"/>
                            <w:sz w:val="11"/>
                          </w:rPr>
                          <w:t>17.995.220,50</w:t>
                        </w:r>
                      </w:p>
                    </w:tc>
                  </w:tr>
                  <w:tr>
                    <w:trPr>
                      <w:trHeight w:val="146" w:hRule="atLeast"/>
                    </w:trPr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546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205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1380" w:type="dxa"/>
                      </w:tcPr>
                      <w:p>
                        <w:pPr>
                          <w:pStyle w:val="TableParagraph"/>
                          <w:spacing w:line="107" w:lineRule="exact" w:before="19"/>
                          <w:ind w:right="225"/>
                          <w:jc w:val="right"/>
                          <w:rPr>
                            <w:rFonts w:ascii="Arial"/>
                            <w:sz w:val="11"/>
                          </w:rPr>
                        </w:pPr>
                        <w:r>
                          <w:rPr>
                            <w:rFonts w:ascii="Arial"/>
                            <w:w w:val="120"/>
                            <w:sz w:val="11"/>
                          </w:rPr>
                          <w:t>Total geral:</w:t>
                        </w:r>
                      </w:p>
                    </w:tc>
                    <w:tc>
                      <w:tcPr>
                        <w:tcW w:w="1031" w:type="dxa"/>
                      </w:tcPr>
                      <w:p>
                        <w:pPr>
                          <w:pStyle w:val="TableParagraph"/>
                          <w:spacing w:line="107" w:lineRule="exact" w:before="19"/>
                          <w:ind w:right="29"/>
                          <w:jc w:val="right"/>
                          <w:rPr>
                            <w:rFonts w:ascii="Arial"/>
                            <w:sz w:val="11"/>
                          </w:rPr>
                        </w:pPr>
                        <w:r>
                          <w:rPr>
                            <w:rFonts w:ascii="Arial"/>
                            <w:w w:val="105"/>
                            <w:sz w:val="11"/>
                          </w:rPr>
                          <w:t>17.995.220,50</w:t>
                        </w:r>
                      </w:p>
                    </w:tc>
                  </w:tr>
                </w:tbl>
                <w:p>
                  <w:pPr>
                    <w:pStyle w:val="BodyText"/>
                    <w:spacing w:before="0"/>
                    <w:ind w:left="0"/>
                  </w:pPr>
                </w:p>
              </w:txbxContent>
            </v:textbox>
            <w10:wrap type="none"/>
          </v:shape>
        </w:pict>
      </w:r>
      <w:r>
        <w:rPr>
          <w:w w:val="90"/>
        </w:rPr>
        <w:t>________________________________ </w:t>
      </w:r>
      <w:r>
        <w:rPr/>
        <w:t>EVERALDO BUENO ROLIM PREFEITO MUNICIPAL</w:t>
      </w:r>
    </w:p>
    <w:p>
      <w:pPr>
        <w:pStyle w:val="BodyText"/>
        <w:spacing w:before="0"/>
        <w:ind w:left="0"/>
        <w:rPr>
          <w:sz w:val="12"/>
        </w:rPr>
      </w:pPr>
      <w:r>
        <w:rPr/>
        <w:br w:type="column"/>
      </w:r>
      <w:r>
        <w:rPr>
          <w:sz w:val="12"/>
        </w:rPr>
      </w:r>
    </w:p>
    <w:p>
      <w:pPr>
        <w:pStyle w:val="BodyText"/>
        <w:spacing w:before="8"/>
        <w:ind w:left="0"/>
        <w:rPr>
          <w:sz w:val="10"/>
        </w:rPr>
      </w:pPr>
    </w:p>
    <w:p>
      <w:pPr>
        <w:pStyle w:val="BodyText"/>
        <w:spacing w:line="259" w:lineRule="auto" w:before="1"/>
        <w:ind w:left="402" w:right="61"/>
        <w:jc w:val="center"/>
      </w:pPr>
      <w:r>
        <w:rPr>
          <w:w w:val="90"/>
        </w:rPr>
        <w:t>________________________________ </w:t>
      </w:r>
      <w:r>
        <w:rPr/>
        <w:t>NILSON SIEVERS MARIANO CONTABILISTA</w:t>
      </w:r>
    </w:p>
    <w:p>
      <w:pPr>
        <w:pStyle w:val="BodyText"/>
        <w:spacing w:before="0"/>
        <w:ind w:left="0"/>
        <w:rPr>
          <w:sz w:val="12"/>
        </w:rPr>
      </w:pPr>
      <w:r>
        <w:rPr/>
        <w:br w:type="column"/>
      </w:r>
      <w:r>
        <w:rPr>
          <w:sz w:val="12"/>
        </w:rPr>
      </w:r>
    </w:p>
    <w:p>
      <w:pPr>
        <w:pStyle w:val="BodyText"/>
        <w:spacing w:before="8"/>
        <w:ind w:left="0"/>
        <w:rPr>
          <w:sz w:val="10"/>
        </w:rPr>
      </w:pPr>
    </w:p>
    <w:p>
      <w:pPr>
        <w:pStyle w:val="BodyText"/>
        <w:spacing w:line="259" w:lineRule="auto" w:before="1"/>
        <w:ind w:left="379" w:right="6354"/>
        <w:jc w:val="center"/>
      </w:pPr>
      <w:r>
        <w:rPr>
          <w:w w:val="90"/>
        </w:rPr>
        <w:t>________________________________ </w:t>
      </w:r>
      <w:r>
        <w:rPr>
          <w:w w:val="95"/>
        </w:rPr>
        <w:t>CLAUDIA IVANIA ROSARIO SANTOS </w:t>
      </w:r>
      <w:r>
        <w:rPr/>
        <w:t>SECRETARIA DA FAZENDA</w:t>
      </w:r>
    </w:p>
    <w:sectPr>
      <w:type w:val="continuous"/>
      <w:pgSz w:w="16840" w:h="11900" w:orient="landscape"/>
      <w:pgMar w:top="1880" w:bottom="0" w:left="0" w:right="2420"/>
      <w:cols w:num="3" w:equalWidth="0">
        <w:col w:w="2570" w:space="197"/>
        <w:col w:w="2570" w:space="197"/>
        <w:col w:w="888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icrosoft Sans Serif">
    <w:altName w:val="Microsoft Sans Serif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550.796997pt;margin-top:-5278.899902pt;width:198pt;height:5866.8pt;mso-position-horizontal-relative:page;mso-position-vertical-relative:page;z-index:-258850816" coordorigin="11016,-105578" coordsize="3960,117336" path="m14,1102l11748,1102m14,1498l11748,1498m2333,1102l2333,1498m8090,1102l8090,1498m9319,1102l9319,1498m10533,1102l10533,1498e" filled="false" stroked="true" strokeweight=".6pt" strokecolor="#000000">
          <v:path arrowok="t"/>
          <v:stroke dashstyle="solid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40.070007pt;margin-top:.55969pt;width:48.35pt;height:18.350pt;mso-position-horizontal-relative:page;mso-position-vertical-relative:page;z-index:-258849792" type="#_x0000_t202" filled="false" stroked="false">
          <v:textbox inset="0,0,0,0">
            <w:txbxContent>
              <w:p>
                <w:pPr>
                  <w:pStyle w:val="BodyText"/>
                  <w:spacing w:line="312" w:lineRule="auto"/>
                  <w:ind w:right="-13" w:firstLine="247"/>
                </w:pPr>
                <w:r>
                  <w:rPr>
                    <w:w w:val="95"/>
                  </w:rPr>
                  <w:t>Página: 1/11 </w:t>
                </w:r>
                <w:r>
                  <w:rPr>
                    <w:w w:val="90"/>
                  </w:rPr>
                  <w:t>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9844pt;margin-top:1.879706pt;width:215.5pt;height:44.85pt;mso-position-horizontal-relative:page;mso-position-vertical-relative:page;z-index:-258848768" type="#_x0000_t202" filled="false" stroked="false">
          <v:textbox inset="0,0,0,0">
            <w:txbxContent>
              <w:p>
                <w:pPr>
                  <w:pStyle w:val="BodyText"/>
                  <w:spacing w:before="30"/>
                  <w:rPr>
                    <w:rFonts w:ascii="Arial" w:hAnsi="Arial"/>
                  </w:rPr>
                </w:pPr>
                <w:r>
                  <w:rPr>
                    <w:rFonts w:ascii="Arial" w:hAnsi="Arial"/>
                    <w:w w:val="150"/>
                  </w:rPr>
                  <w:t>Natureza Jurídica não encontrada</w:t>
                </w:r>
              </w:p>
              <w:p>
                <w:pPr>
                  <w:pStyle w:val="BodyText"/>
                  <w:spacing w:before="100"/>
                  <w:rPr>
                    <w:rFonts w:ascii="Arial"/>
                  </w:rPr>
                </w:pPr>
                <w:r>
                  <w:rPr>
                    <w:rFonts w:ascii="Arial"/>
                    <w:w w:val="140"/>
                  </w:rPr>
                  <w:t>PREFEITURA MUNICIPAL DE INHACORA</w:t>
                </w:r>
              </w:p>
              <w:p>
                <w:pPr>
                  <w:spacing w:before="50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LEI ORÇAMENTÁRIA ANUAL 2021</w:t>
                </w:r>
              </w:p>
              <w:p>
                <w:pPr>
                  <w:spacing w:before="3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95"/>
                    <w:sz w:val="16"/>
                  </w:rPr>
                  <w:t>Receita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por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Categorias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Econômicas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(Anexo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2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da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Lei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nº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4.320/64)</w:t>
                </w:r>
              </w:p>
            </w:txbxContent>
          </v:textbox>
          <w10:wrap type="none"/>
        </v:shape>
      </w:pict>
    </w:r>
    <w:r>
      <w:rPr/>
      <w:pict>
        <v:shape style="position:absolute;margin-left:541.749939pt;margin-top:56.359699pt;width:31.65pt;height:15.6pt;mso-position-horizontal-relative:page;mso-position-vertical-relative:page;z-index:-258847744" type="#_x0000_t202" filled="false" stroked="false">
          <v:textbox inset="0,0,0,0">
            <w:txbxContent>
              <w:p>
                <w:pPr>
                  <w:pStyle w:val="BodyText"/>
                  <w:spacing w:line="223" w:lineRule="auto" w:before="19"/>
                  <w:ind w:right="13" w:firstLine="33"/>
                </w:pPr>
                <w:r>
                  <w:rPr>
                    <w:w w:val="95"/>
                  </w:rPr>
                  <w:t>Categoria </w:t>
                </w:r>
                <w:r>
                  <w:rPr>
                    <w:w w:val="90"/>
                  </w:rPr>
                  <w:t>Econômica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030499pt;margin-top:60.7999pt;width:21.2pt;height:8.75pt;mso-position-horizontal-relative:page;mso-position-vertical-relative:page;z-index:-258846720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Código</w:t>
                </w:r>
              </w:p>
            </w:txbxContent>
          </v:textbox>
          <w10:wrap type="none"/>
        </v:shape>
      </w:pict>
    </w:r>
    <w:r>
      <w:rPr/>
      <w:pict>
        <v:shape style="position:absolute;margin-left:233.710007pt;margin-top:60.7999pt;width:39.35pt;height:8.75pt;mso-position-horizontal-relative:page;mso-position-vertical-relative:page;z-index:-258845696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Especificação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419.950012pt;margin-top:60.7999pt;width:44.75pt;height:8.75pt;mso-position-horizontal-relative:page;mso-position-vertical-relative:page;z-index:-258844672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Desdobramento</w:t>
                </w:r>
              </w:p>
            </w:txbxContent>
          </v:textbox>
          <w10:wrap type="none"/>
        </v:shape>
      </w:pict>
    </w:r>
    <w:r>
      <w:rPr/>
      <w:pict>
        <v:shape style="position:absolute;margin-left:487.51001pt;margin-top:60.7999pt;width:17.5pt;height:8.75pt;mso-position-horizontal-relative:page;mso-position-vertical-relative:page;z-index:-258843648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Fonte</w:t>
                </w:r>
              </w:p>
            </w:txbxContent>
          </v:textbox>
          <w10:wrap type="none"/>
        </v:shape>
      </w:pict>
    </w:r>
    <w:r>
      <w:rPr/>
      <w:pict>
        <v:shape style="position:absolute;margin-left:.19023pt;margin-top:77.2397pt;width:158pt;height:18.350pt;mso-position-horizontal-relative:page;mso-position-vertical-relative:page;z-index:-258842624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/>
                    <w:sz w:val="11"/>
                  </w:rPr>
                </w:pPr>
                <w:r>
                  <w:rPr>
                    <w:rFonts w:ascii="Arial"/>
                    <w:w w:val="110"/>
                    <w:sz w:val="11"/>
                  </w:rPr>
                  <w:t>Entidade: 1 - PREFEITURA MUNICIPAL DE INHACORA</w:t>
                </w:r>
              </w:p>
              <w:p>
                <w:pPr>
                  <w:pStyle w:val="BodyText"/>
                  <w:spacing w:before="71"/>
                  <w:ind w:left="245"/>
                </w:pPr>
                <w:r>
                  <w:rPr/>
                  <w:t>RECEITAS ORÇAMENTÁRIAS</w:t>
                </w:r>
              </w:p>
            </w:txbxContent>
          </v:textbox>
          <w10:wrap type="non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550.796997pt;margin-top:-5278.899902pt;width:198pt;height:5866.8pt;mso-position-horizontal-relative:page;mso-position-vertical-relative:page;z-index:-258767872" coordorigin="11016,-105578" coordsize="3960,117336" path="m14,1102l11748,1102m14,1498l11748,1498m2333,1102l2333,1498m8090,1102l8090,1498m9319,1102l9319,1498m10533,1102l10533,1498e" filled="false" stroked="true" strokeweight=".6pt" strokecolor="#000000">
          <v:path arrowok="t"/>
          <v:stroke dashstyle="solid"/>
          <w10:wrap type="none"/>
        </v:shape>
      </w:pict>
    </w:r>
    <w:r>
      <w:rPr/>
      <w:pict>
        <v:shape style="position:absolute;margin-left:540.070007pt;margin-top:.55969pt;width:48.35pt;height:18.350pt;mso-position-horizontal-relative:page;mso-position-vertical-relative:page;z-index:-258766848" type="#_x0000_t202" filled="false" stroked="false">
          <v:textbox inset="0,0,0,0">
            <w:txbxContent>
              <w:p>
                <w:pPr>
                  <w:pStyle w:val="BodyText"/>
                  <w:spacing w:line="312" w:lineRule="auto"/>
                  <w:ind w:right="-15" w:firstLine="180"/>
                </w:pPr>
                <w:r>
                  <w:rPr>
                    <w:w w:val="95"/>
                  </w:rPr>
                  <w:t>Página: 10/11 </w:t>
                </w:r>
                <w:r>
                  <w:rPr>
                    <w:w w:val="90"/>
                  </w:rPr>
                  <w:t>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9844pt;margin-top:1.879706pt;width:215.5pt;height:44.85pt;mso-position-horizontal-relative:page;mso-position-vertical-relative:page;z-index:-258765824" type="#_x0000_t202" filled="false" stroked="false">
          <v:textbox inset="0,0,0,0">
            <w:txbxContent>
              <w:p>
                <w:pPr>
                  <w:pStyle w:val="BodyText"/>
                  <w:spacing w:before="30"/>
                  <w:rPr>
                    <w:rFonts w:ascii="Arial" w:hAnsi="Arial"/>
                  </w:rPr>
                </w:pPr>
                <w:r>
                  <w:rPr>
                    <w:rFonts w:ascii="Arial" w:hAnsi="Arial"/>
                    <w:w w:val="150"/>
                  </w:rPr>
                  <w:t>Natureza Jurídica não encontrada</w:t>
                </w:r>
              </w:p>
              <w:p>
                <w:pPr>
                  <w:pStyle w:val="BodyText"/>
                  <w:spacing w:before="100"/>
                  <w:rPr>
                    <w:rFonts w:ascii="Arial"/>
                  </w:rPr>
                </w:pPr>
                <w:r>
                  <w:rPr>
                    <w:rFonts w:ascii="Arial"/>
                    <w:w w:val="140"/>
                  </w:rPr>
                  <w:t>PREFEITURA MUNICIPAL DE INHACORA</w:t>
                </w:r>
              </w:p>
              <w:p>
                <w:pPr>
                  <w:spacing w:before="50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LEI ORÇAMENTÁRIA ANUAL 2021</w:t>
                </w:r>
              </w:p>
              <w:p>
                <w:pPr>
                  <w:spacing w:before="3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95"/>
                    <w:sz w:val="16"/>
                  </w:rPr>
                  <w:t>Receita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por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Categorias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Econômicas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(Anexo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2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da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Lei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nº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4.320/64)</w:t>
                </w:r>
              </w:p>
            </w:txbxContent>
          </v:textbox>
          <w10:wrap type="none"/>
        </v:shape>
      </w:pict>
    </w:r>
    <w:r>
      <w:rPr/>
      <w:pict>
        <v:shape style="position:absolute;margin-left:541.749939pt;margin-top:56.359699pt;width:31.65pt;height:15.6pt;mso-position-horizontal-relative:page;mso-position-vertical-relative:page;z-index:-258764800" type="#_x0000_t202" filled="false" stroked="false">
          <v:textbox inset="0,0,0,0">
            <w:txbxContent>
              <w:p>
                <w:pPr>
                  <w:pStyle w:val="BodyText"/>
                  <w:spacing w:line="223" w:lineRule="auto" w:before="19"/>
                  <w:ind w:right="13" w:firstLine="33"/>
                </w:pPr>
                <w:r>
                  <w:rPr>
                    <w:w w:val="95"/>
                  </w:rPr>
                  <w:t>Categoria </w:t>
                </w:r>
                <w:r>
                  <w:rPr>
                    <w:w w:val="90"/>
                  </w:rPr>
                  <w:t>Econômica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030499pt;margin-top:60.7999pt;width:21.2pt;height:8.75pt;mso-position-horizontal-relative:page;mso-position-vertical-relative:page;z-index:-258763776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Código</w:t>
                </w:r>
              </w:p>
            </w:txbxContent>
          </v:textbox>
          <w10:wrap type="none"/>
        </v:shape>
      </w:pict>
    </w:r>
    <w:r>
      <w:rPr/>
      <w:pict>
        <v:shape style="position:absolute;margin-left:233.710007pt;margin-top:60.7999pt;width:39.35pt;height:8.75pt;mso-position-horizontal-relative:page;mso-position-vertical-relative:page;z-index:-258762752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Especificação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419.950012pt;margin-top:60.7999pt;width:44.75pt;height:8.75pt;mso-position-horizontal-relative:page;mso-position-vertical-relative:page;z-index:-258761728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Desdobramento</w:t>
                </w:r>
              </w:p>
            </w:txbxContent>
          </v:textbox>
          <w10:wrap type="none"/>
        </v:shape>
      </w:pict>
    </w:r>
    <w:r>
      <w:rPr/>
      <w:pict>
        <v:shape style="position:absolute;margin-left:487.51001pt;margin-top:60.7999pt;width:17.5pt;height:8.75pt;mso-position-horizontal-relative:page;mso-position-vertical-relative:page;z-index:-258760704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Fonte</w:t>
                </w:r>
              </w:p>
            </w:txbxContent>
          </v:textbox>
          <w10:wrap type="none"/>
        </v:shape>
      </w:pict>
    </w:r>
    <w:r>
      <w:rPr/>
      <w:pict>
        <v:shape style="position:absolute;margin-left:.19023pt;margin-top:77.2397pt;width:158pt;height:18.350pt;mso-position-horizontal-relative:page;mso-position-vertical-relative:page;z-index:-258759680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/>
                    <w:sz w:val="11"/>
                  </w:rPr>
                </w:pPr>
                <w:r>
                  <w:rPr>
                    <w:rFonts w:ascii="Arial"/>
                    <w:w w:val="110"/>
                    <w:sz w:val="11"/>
                  </w:rPr>
                  <w:t>Entidade: 1 - PREFEITURA MUNICIPAL DE INHACORA</w:t>
                </w:r>
              </w:p>
              <w:p>
                <w:pPr>
                  <w:pStyle w:val="BodyText"/>
                  <w:spacing w:before="71"/>
                  <w:ind w:left="245"/>
                </w:pPr>
                <w:r>
                  <w:rPr/>
                  <w:t>RECEITAS ORÇAMENTÁRIAS</w:t>
                </w:r>
              </w:p>
            </w:txbxContent>
          </v:textbox>
          <w10:wrap type="non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550.796997pt;margin-top:-5278.899902pt;width:198pt;height:5866.8pt;mso-position-horizontal-relative:page;mso-position-vertical-relative:page;z-index:-258758656" coordorigin="11016,-105578" coordsize="3960,117336" path="m14,1102l11748,1102m14,1498l11748,1498m2333,1102l2333,1498m8090,1102l8090,1498m9319,1102l9319,1498m10533,1102l10533,1498e" filled="false" stroked="true" strokeweight=".6pt" strokecolor="#000000">
          <v:path arrowok="t"/>
          <v:stroke dashstyle="solid"/>
          <w10:wrap type="none"/>
        </v:shape>
      </w:pict>
    </w:r>
    <w:r>
      <w:rPr/>
      <w:pict>
        <v:shape style="position:absolute;margin-left:540.070007pt;margin-top:.55969pt;width:48.35pt;height:18.350pt;mso-position-horizontal-relative:page;mso-position-vertical-relative:page;z-index:-258757632" type="#_x0000_t202" filled="false" stroked="false">
          <v:textbox inset="0,0,0,0">
            <w:txbxContent>
              <w:p>
                <w:pPr>
                  <w:pStyle w:val="BodyText"/>
                  <w:spacing w:line="312" w:lineRule="auto"/>
                  <w:ind w:right="-15" w:firstLine="180"/>
                </w:pPr>
                <w:r>
                  <w:rPr>
                    <w:w w:val="95"/>
                  </w:rPr>
                  <w:t>Página: 11/11 </w:t>
                </w:r>
                <w:r>
                  <w:rPr>
                    <w:w w:val="90"/>
                  </w:rPr>
                  <w:t>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9844pt;margin-top:1.879706pt;width:215.5pt;height:44.85pt;mso-position-horizontal-relative:page;mso-position-vertical-relative:page;z-index:-258756608" type="#_x0000_t202" filled="false" stroked="false">
          <v:textbox inset="0,0,0,0">
            <w:txbxContent>
              <w:p>
                <w:pPr>
                  <w:pStyle w:val="BodyText"/>
                  <w:spacing w:before="30"/>
                  <w:rPr>
                    <w:rFonts w:ascii="Arial" w:hAnsi="Arial"/>
                  </w:rPr>
                </w:pPr>
                <w:r>
                  <w:rPr>
                    <w:rFonts w:ascii="Arial" w:hAnsi="Arial"/>
                    <w:w w:val="150"/>
                  </w:rPr>
                  <w:t>Natureza Jurídica não encontrada</w:t>
                </w:r>
              </w:p>
              <w:p>
                <w:pPr>
                  <w:pStyle w:val="BodyText"/>
                  <w:spacing w:before="100"/>
                  <w:rPr>
                    <w:rFonts w:ascii="Arial"/>
                  </w:rPr>
                </w:pPr>
                <w:r>
                  <w:rPr>
                    <w:rFonts w:ascii="Arial"/>
                    <w:w w:val="140"/>
                  </w:rPr>
                  <w:t>PREFEITURA MUNICIPAL DE INHACORA</w:t>
                </w:r>
              </w:p>
              <w:p>
                <w:pPr>
                  <w:spacing w:before="50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LEI ORÇAMENTÁRIA ANUAL 2021</w:t>
                </w:r>
              </w:p>
              <w:p>
                <w:pPr>
                  <w:spacing w:before="3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95"/>
                    <w:sz w:val="16"/>
                  </w:rPr>
                  <w:t>Receita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por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Categorias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Econômicas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(Anexo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2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da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Lei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nº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4.320/64)</w:t>
                </w:r>
              </w:p>
            </w:txbxContent>
          </v:textbox>
          <w10:wrap type="none"/>
        </v:shape>
      </w:pict>
    </w:r>
    <w:r>
      <w:rPr/>
      <w:pict>
        <v:shape style="position:absolute;margin-left:541.749939pt;margin-top:56.359699pt;width:31.65pt;height:15.6pt;mso-position-horizontal-relative:page;mso-position-vertical-relative:page;z-index:-258755584" type="#_x0000_t202" filled="false" stroked="false">
          <v:textbox inset="0,0,0,0">
            <w:txbxContent>
              <w:p>
                <w:pPr>
                  <w:pStyle w:val="BodyText"/>
                  <w:spacing w:line="223" w:lineRule="auto" w:before="19"/>
                  <w:ind w:right="13" w:firstLine="33"/>
                </w:pPr>
                <w:r>
                  <w:rPr>
                    <w:w w:val="95"/>
                  </w:rPr>
                  <w:t>Categoria </w:t>
                </w:r>
                <w:r>
                  <w:rPr>
                    <w:w w:val="90"/>
                  </w:rPr>
                  <w:t>Econômica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030499pt;margin-top:60.7999pt;width:21.2pt;height:8.75pt;mso-position-horizontal-relative:page;mso-position-vertical-relative:page;z-index:-258754560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Código</w:t>
                </w:r>
              </w:p>
            </w:txbxContent>
          </v:textbox>
          <w10:wrap type="none"/>
        </v:shape>
      </w:pict>
    </w:r>
    <w:r>
      <w:rPr/>
      <w:pict>
        <v:shape style="position:absolute;margin-left:233.710007pt;margin-top:60.7999pt;width:39.35pt;height:8.75pt;mso-position-horizontal-relative:page;mso-position-vertical-relative:page;z-index:-258753536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Especificação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419.950012pt;margin-top:60.7999pt;width:44.75pt;height:8.75pt;mso-position-horizontal-relative:page;mso-position-vertical-relative:page;z-index:-258752512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Desdobramento</w:t>
                </w:r>
              </w:p>
            </w:txbxContent>
          </v:textbox>
          <w10:wrap type="none"/>
        </v:shape>
      </w:pict>
    </w:r>
    <w:r>
      <w:rPr/>
      <w:pict>
        <v:shape style="position:absolute;margin-left:487.51001pt;margin-top:60.7999pt;width:17.5pt;height:8.75pt;mso-position-horizontal-relative:page;mso-position-vertical-relative:page;z-index:-258751488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Fonte</w:t>
                </w:r>
              </w:p>
            </w:txbxContent>
          </v:textbox>
          <w10:wrap type="none"/>
        </v:shape>
      </w:pict>
    </w:r>
    <w:r>
      <w:rPr/>
      <w:pict>
        <v:shape style="position:absolute;margin-left:.19023pt;margin-top:77.2397pt;width:158pt;height:18.350pt;mso-position-horizontal-relative:page;mso-position-vertical-relative:page;z-index:-258750464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/>
                    <w:sz w:val="11"/>
                  </w:rPr>
                </w:pPr>
                <w:r>
                  <w:rPr>
                    <w:rFonts w:ascii="Arial"/>
                    <w:w w:val="110"/>
                    <w:sz w:val="11"/>
                  </w:rPr>
                  <w:t>Entidade: 1 - PREFEITURA MUNICIPAL DE INHACORA</w:t>
                </w:r>
              </w:p>
              <w:p>
                <w:pPr>
                  <w:pStyle w:val="BodyText"/>
                  <w:spacing w:before="71"/>
                  <w:ind w:left="245"/>
                </w:pPr>
                <w:r>
                  <w:rPr/>
                  <w:t>RECEITAS ORÇAMENTÁRIAS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550.796997pt;margin-top:-5278.899902pt;width:198pt;height:5866.8pt;mso-position-horizontal-relative:page;mso-position-vertical-relative:page;z-index:-258841600" coordorigin="11016,-105578" coordsize="3960,117336" path="m14,1102l11748,1102m14,1498l11748,1498m2333,1102l2333,1498m8090,1102l8090,1498m9319,1102l9319,1498m10533,1102l10533,1498e" filled="false" stroked="true" strokeweight=".6pt" strokecolor="#000000">
          <v:path arrowok="t"/>
          <v:stroke dashstyle="solid"/>
          <w10:wrap type="none"/>
        </v:shape>
      </w:pict>
    </w:r>
    <w:r>
      <w:rPr/>
      <w:pict>
        <v:shape style="position:absolute;margin-left:540.070007pt;margin-top:.55969pt;width:48.35pt;height:18.350pt;mso-position-horizontal-relative:page;mso-position-vertical-relative:page;z-index:-258840576" type="#_x0000_t202" filled="false" stroked="false">
          <v:textbox inset="0,0,0,0">
            <w:txbxContent>
              <w:p>
                <w:pPr>
                  <w:pStyle w:val="BodyText"/>
                  <w:spacing w:line="312" w:lineRule="auto"/>
                  <w:ind w:right="-13" w:firstLine="247"/>
                </w:pPr>
                <w:r>
                  <w:rPr>
                    <w:w w:val="95"/>
                  </w:rPr>
                  <w:t>Página: 2/11 </w:t>
                </w:r>
                <w:r>
                  <w:rPr>
                    <w:w w:val="90"/>
                  </w:rPr>
                  <w:t>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9844pt;margin-top:1.879706pt;width:215.5pt;height:44.85pt;mso-position-horizontal-relative:page;mso-position-vertical-relative:page;z-index:-258839552" type="#_x0000_t202" filled="false" stroked="false">
          <v:textbox inset="0,0,0,0">
            <w:txbxContent>
              <w:p>
                <w:pPr>
                  <w:pStyle w:val="BodyText"/>
                  <w:spacing w:before="30"/>
                  <w:rPr>
                    <w:rFonts w:ascii="Arial" w:hAnsi="Arial"/>
                  </w:rPr>
                </w:pPr>
                <w:r>
                  <w:rPr>
                    <w:rFonts w:ascii="Arial" w:hAnsi="Arial"/>
                    <w:w w:val="150"/>
                  </w:rPr>
                  <w:t>Natureza Jurídica não encontrada</w:t>
                </w:r>
              </w:p>
              <w:p>
                <w:pPr>
                  <w:pStyle w:val="BodyText"/>
                  <w:spacing w:before="100"/>
                  <w:rPr>
                    <w:rFonts w:ascii="Arial"/>
                  </w:rPr>
                </w:pPr>
                <w:r>
                  <w:rPr>
                    <w:rFonts w:ascii="Arial"/>
                    <w:w w:val="140"/>
                  </w:rPr>
                  <w:t>PREFEITURA MUNICIPAL DE INHACORA</w:t>
                </w:r>
              </w:p>
              <w:p>
                <w:pPr>
                  <w:spacing w:before="50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LEI ORÇAMENTÁRIA ANUAL 2021</w:t>
                </w:r>
              </w:p>
              <w:p>
                <w:pPr>
                  <w:spacing w:before="3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95"/>
                    <w:sz w:val="16"/>
                  </w:rPr>
                  <w:t>Receita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por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Categorias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Econômicas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(Anexo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2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da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Lei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nº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4.320/64)</w:t>
                </w:r>
              </w:p>
            </w:txbxContent>
          </v:textbox>
          <w10:wrap type="none"/>
        </v:shape>
      </w:pict>
    </w:r>
    <w:r>
      <w:rPr/>
      <w:pict>
        <v:shape style="position:absolute;margin-left:541.749939pt;margin-top:56.359699pt;width:31.65pt;height:15.6pt;mso-position-horizontal-relative:page;mso-position-vertical-relative:page;z-index:-258838528" type="#_x0000_t202" filled="false" stroked="false">
          <v:textbox inset="0,0,0,0">
            <w:txbxContent>
              <w:p>
                <w:pPr>
                  <w:pStyle w:val="BodyText"/>
                  <w:spacing w:line="223" w:lineRule="auto" w:before="19"/>
                  <w:ind w:right="13" w:firstLine="33"/>
                </w:pPr>
                <w:r>
                  <w:rPr>
                    <w:w w:val="95"/>
                  </w:rPr>
                  <w:t>Categoria </w:t>
                </w:r>
                <w:r>
                  <w:rPr>
                    <w:w w:val="90"/>
                  </w:rPr>
                  <w:t>Econômica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030499pt;margin-top:60.7999pt;width:21.2pt;height:8.75pt;mso-position-horizontal-relative:page;mso-position-vertical-relative:page;z-index:-258837504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Código</w:t>
                </w:r>
              </w:p>
            </w:txbxContent>
          </v:textbox>
          <w10:wrap type="none"/>
        </v:shape>
      </w:pict>
    </w:r>
    <w:r>
      <w:rPr/>
      <w:pict>
        <v:shape style="position:absolute;margin-left:233.710007pt;margin-top:60.7999pt;width:39.35pt;height:8.75pt;mso-position-horizontal-relative:page;mso-position-vertical-relative:page;z-index:-258836480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Especificação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419.950012pt;margin-top:60.7999pt;width:44.75pt;height:8.75pt;mso-position-horizontal-relative:page;mso-position-vertical-relative:page;z-index:-258835456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Desdobramento</w:t>
                </w:r>
              </w:p>
            </w:txbxContent>
          </v:textbox>
          <w10:wrap type="none"/>
        </v:shape>
      </w:pict>
    </w:r>
    <w:r>
      <w:rPr/>
      <w:pict>
        <v:shape style="position:absolute;margin-left:487.51001pt;margin-top:60.7999pt;width:17.5pt;height:8.75pt;mso-position-horizontal-relative:page;mso-position-vertical-relative:page;z-index:-258834432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Fonte</w:t>
                </w:r>
              </w:p>
            </w:txbxContent>
          </v:textbox>
          <w10:wrap type="none"/>
        </v:shape>
      </w:pict>
    </w:r>
    <w:r>
      <w:rPr/>
      <w:pict>
        <v:shape style="position:absolute;margin-left:.19023pt;margin-top:77.2397pt;width:158pt;height:18.350pt;mso-position-horizontal-relative:page;mso-position-vertical-relative:page;z-index:-258833408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/>
                    <w:sz w:val="11"/>
                  </w:rPr>
                </w:pPr>
                <w:r>
                  <w:rPr>
                    <w:rFonts w:ascii="Arial"/>
                    <w:w w:val="110"/>
                    <w:sz w:val="11"/>
                  </w:rPr>
                  <w:t>Entidade: 1 - PREFEITURA MUNICIPAL DE INHACORA</w:t>
                </w:r>
              </w:p>
              <w:p>
                <w:pPr>
                  <w:pStyle w:val="BodyText"/>
                  <w:spacing w:before="71"/>
                  <w:ind w:left="245"/>
                </w:pPr>
                <w:r>
                  <w:rPr/>
                  <w:t>RECEITAS ORÇAMENTÁRIAS</w:t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550.796997pt;margin-top:-5278.899902pt;width:198pt;height:5866.8pt;mso-position-horizontal-relative:page;mso-position-vertical-relative:page;z-index:-258832384" coordorigin="11016,-105578" coordsize="3960,117336" path="m14,1102l11748,1102m14,1498l11748,1498m2333,1102l2333,1498m8090,1102l8090,1498m9319,1102l9319,1498m10533,1102l10533,1498e" filled="false" stroked="true" strokeweight=".6pt" strokecolor="#000000">
          <v:path arrowok="t"/>
          <v:stroke dashstyle="solid"/>
          <w10:wrap type="none"/>
        </v:shape>
      </w:pict>
    </w:r>
    <w:r>
      <w:rPr/>
      <w:pict>
        <v:shape style="position:absolute;margin-left:540.070007pt;margin-top:.55969pt;width:48.35pt;height:18.350pt;mso-position-horizontal-relative:page;mso-position-vertical-relative:page;z-index:-258831360" type="#_x0000_t202" filled="false" stroked="false">
          <v:textbox inset="0,0,0,0">
            <w:txbxContent>
              <w:p>
                <w:pPr>
                  <w:pStyle w:val="BodyText"/>
                  <w:spacing w:line="312" w:lineRule="auto"/>
                  <w:ind w:right="-13" w:firstLine="247"/>
                </w:pPr>
                <w:r>
                  <w:rPr>
                    <w:w w:val="95"/>
                  </w:rPr>
                  <w:t>Página: 3/11 </w:t>
                </w:r>
                <w:r>
                  <w:rPr>
                    <w:w w:val="90"/>
                  </w:rPr>
                  <w:t>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9844pt;margin-top:1.879706pt;width:215.5pt;height:44.85pt;mso-position-horizontal-relative:page;mso-position-vertical-relative:page;z-index:-258830336" type="#_x0000_t202" filled="false" stroked="false">
          <v:textbox inset="0,0,0,0">
            <w:txbxContent>
              <w:p>
                <w:pPr>
                  <w:pStyle w:val="BodyText"/>
                  <w:spacing w:before="30"/>
                  <w:rPr>
                    <w:rFonts w:ascii="Arial" w:hAnsi="Arial"/>
                  </w:rPr>
                </w:pPr>
                <w:r>
                  <w:rPr>
                    <w:rFonts w:ascii="Arial" w:hAnsi="Arial"/>
                    <w:w w:val="150"/>
                  </w:rPr>
                  <w:t>Natureza Jurídica não encontrada</w:t>
                </w:r>
              </w:p>
              <w:p>
                <w:pPr>
                  <w:pStyle w:val="BodyText"/>
                  <w:spacing w:before="100"/>
                  <w:rPr>
                    <w:rFonts w:ascii="Arial"/>
                  </w:rPr>
                </w:pPr>
                <w:r>
                  <w:rPr>
                    <w:rFonts w:ascii="Arial"/>
                    <w:w w:val="140"/>
                  </w:rPr>
                  <w:t>PREFEITURA MUNICIPAL DE INHACORA</w:t>
                </w:r>
              </w:p>
              <w:p>
                <w:pPr>
                  <w:spacing w:before="50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LEI ORÇAMENTÁRIA ANUAL 2021</w:t>
                </w:r>
              </w:p>
              <w:p>
                <w:pPr>
                  <w:spacing w:before="3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95"/>
                    <w:sz w:val="16"/>
                  </w:rPr>
                  <w:t>Receita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por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Categorias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Econômicas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(Anexo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2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da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Lei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nº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4.320/64)</w:t>
                </w:r>
              </w:p>
            </w:txbxContent>
          </v:textbox>
          <w10:wrap type="none"/>
        </v:shape>
      </w:pict>
    </w:r>
    <w:r>
      <w:rPr/>
      <w:pict>
        <v:shape style="position:absolute;margin-left:541.749939pt;margin-top:56.359699pt;width:31.65pt;height:15.6pt;mso-position-horizontal-relative:page;mso-position-vertical-relative:page;z-index:-258829312" type="#_x0000_t202" filled="false" stroked="false">
          <v:textbox inset="0,0,0,0">
            <w:txbxContent>
              <w:p>
                <w:pPr>
                  <w:pStyle w:val="BodyText"/>
                  <w:spacing w:line="223" w:lineRule="auto" w:before="19"/>
                  <w:ind w:right="13" w:firstLine="33"/>
                </w:pPr>
                <w:r>
                  <w:rPr>
                    <w:w w:val="95"/>
                  </w:rPr>
                  <w:t>Categoria </w:t>
                </w:r>
                <w:r>
                  <w:rPr>
                    <w:w w:val="90"/>
                  </w:rPr>
                  <w:t>Econômica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030499pt;margin-top:60.7999pt;width:21.2pt;height:8.75pt;mso-position-horizontal-relative:page;mso-position-vertical-relative:page;z-index:-258828288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Código</w:t>
                </w:r>
              </w:p>
            </w:txbxContent>
          </v:textbox>
          <w10:wrap type="none"/>
        </v:shape>
      </w:pict>
    </w:r>
    <w:r>
      <w:rPr/>
      <w:pict>
        <v:shape style="position:absolute;margin-left:233.710007pt;margin-top:60.7999pt;width:39.35pt;height:8.75pt;mso-position-horizontal-relative:page;mso-position-vertical-relative:page;z-index:-258827264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Especificação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419.950012pt;margin-top:60.7999pt;width:44.75pt;height:8.75pt;mso-position-horizontal-relative:page;mso-position-vertical-relative:page;z-index:-258826240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Desdobramento</w:t>
                </w:r>
              </w:p>
            </w:txbxContent>
          </v:textbox>
          <w10:wrap type="none"/>
        </v:shape>
      </w:pict>
    </w:r>
    <w:r>
      <w:rPr/>
      <w:pict>
        <v:shape style="position:absolute;margin-left:487.51001pt;margin-top:60.7999pt;width:17.5pt;height:8.75pt;mso-position-horizontal-relative:page;mso-position-vertical-relative:page;z-index:-258825216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Fonte</w:t>
                </w:r>
              </w:p>
            </w:txbxContent>
          </v:textbox>
          <w10:wrap type="none"/>
        </v:shape>
      </w:pict>
    </w:r>
    <w:r>
      <w:rPr/>
      <w:pict>
        <v:shape style="position:absolute;margin-left:.19023pt;margin-top:77.2397pt;width:158pt;height:18.350pt;mso-position-horizontal-relative:page;mso-position-vertical-relative:page;z-index:-258824192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/>
                    <w:sz w:val="11"/>
                  </w:rPr>
                </w:pPr>
                <w:r>
                  <w:rPr>
                    <w:rFonts w:ascii="Arial"/>
                    <w:w w:val="110"/>
                    <w:sz w:val="11"/>
                  </w:rPr>
                  <w:t>Entidade: 1 - PREFEITURA MUNICIPAL DE INHACORA</w:t>
                </w:r>
              </w:p>
              <w:p>
                <w:pPr>
                  <w:pStyle w:val="BodyText"/>
                  <w:spacing w:before="71"/>
                  <w:ind w:left="245"/>
                </w:pPr>
                <w:r>
                  <w:rPr/>
                  <w:t>RECEITAS ORÇAMENTÁRIAS</w:t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550.796997pt;margin-top:-5278.899902pt;width:198pt;height:5866.8pt;mso-position-horizontal-relative:page;mso-position-vertical-relative:page;z-index:-258823168" coordorigin="11016,-105578" coordsize="3960,117336" path="m14,1102l11748,1102m14,1498l11748,1498m2333,1102l2333,1498m8090,1102l8090,1498m9319,1102l9319,1498m10533,1102l10533,1498e" filled="false" stroked="true" strokeweight=".6pt" strokecolor="#000000">
          <v:path arrowok="t"/>
          <v:stroke dashstyle="solid"/>
          <w10:wrap type="none"/>
        </v:shape>
      </w:pict>
    </w:r>
    <w:r>
      <w:rPr/>
      <w:pict>
        <v:shape style="position:absolute;margin-left:540.070007pt;margin-top:.55969pt;width:48.35pt;height:18.350pt;mso-position-horizontal-relative:page;mso-position-vertical-relative:page;z-index:-258822144" type="#_x0000_t202" filled="false" stroked="false">
          <v:textbox inset="0,0,0,0">
            <w:txbxContent>
              <w:p>
                <w:pPr>
                  <w:pStyle w:val="BodyText"/>
                  <w:spacing w:line="312" w:lineRule="auto"/>
                  <w:ind w:right="-13" w:firstLine="247"/>
                </w:pPr>
                <w:r>
                  <w:rPr>
                    <w:w w:val="95"/>
                  </w:rPr>
                  <w:t>Página: 4/11 </w:t>
                </w:r>
                <w:r>
                  <w:rPr>
                    <w:w w:val="90"/>
                  </w:rPr>
                  <w:t>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9844pt;margin-top:1.879706pt;width:215.5pt;height:44.85pt;mso-position-horizontal-relative:page;mso-position-vertical-relative:page;z-index:-258821120" type="#_x0000_t202" filled="false" stroked="false">
          <v:textbox inset="0,0,0,0">
            <w:txbxContent>
              <w:p>
                <w:pPr>
                  <w:pStyle w:val="BodyText"/>
                  <w:spacing w:before="30"/>
                  <w:rPr>
                    <w:rFonts w:ascii="Arial" w:hAnsi="Arial"/>
                  </w:rPr>
                </w:pPr>
                <w:r>
                  <w:rPr>
                    <w:rFonts w:ascii="Arial" w:hAnsi="Arial"/>
                    <w:w w:val="150"/>
                  </w:rPr>
                  <w:t>Natureza Jurídica não encontrada</w:t>
                </w:r>
              </w:p>
              <w:p>
                <w:pPr>
                  <w:pStyle w:val="BodyText"/>
                  <w:spacing w:before="100"/>
                  <w:rPr>
                    <w:rFonts w:ascii="Arial"/>
                  </w:rPr>
                </w:pPr>
                <w:r>
                  <w:rPr>
                    <w:rFonts w:ascii="Arial"/>
                    <w:w w:val="140"/>
                  </w:rPr>
                  <w:t>PREFEITURA MUNICIPAL DE INHACORA</w:t>
                </w:r>
              </w:p>
              <w:p>
                <w:pPr>
                  <w:spacing w:before="50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LEI ORÇAMENTÁRIA ANUAL 2021</w:t>
                </w:r>
              </w:p>
              <w:p>
                <w:pPr>
                  <w:spacing w:before="3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95"/>
                    <w:sz w:val="16"/>
                  </w:rPr>
                  <w:t>Receita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por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Categorias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Econômicas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(Anexo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2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da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Lei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nº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4.320/64)</w:t>
                </w:r>
              </w:p>
            </w:txbxContent>
          </v:textbox>
          <w10:wrap type="none"/>
        </v:shape>
      </w:pict>
    </w:r>
    <w:r>
      <w:rPr/>
      <w:pict>
        <v:shape style="position:absolute;margin-left:541.749939pt;margin-top:56.359699pt;width:31.65pt;height:15.6pt;mso-position-horizontal-relative:page;mso-position-vertical-relative:page;z-index:-258820096" type="#_x0000_t202" filled="false" stroked="false">
          <v:textbox inset="0,0,0,0">
            <w:txbxContent>
              <w:p>
                <w:pPr>
                  <w:pStyle w:val="BodyText"/>
                  <w:spacing w:line="223" w:lineRule="auto" w:before="19"/>
                  <w:ind w:right="13" w:firstLine="33"/>
                </w:pPr>
                <w:r>
                  <w:rPr>
                    <w:w w:val="95"/>
                  </w:rPr>
                  <w:t>Categoria </w:t>
                </w:r>
                <w:r>
                  <w:rPr>
                    <w:w w:val="90"/>
                  </w:rPr>
                  <w:t>Econômica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030499pt;margin-top:60.7999pt;width:21.2pt;height:8.75pt;mso-position-horizontal-relative:page;mso-position-vertical-relative:page;z-index:-258819072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Código</w:t>
                </w:r>
              </w:p>
            </w:txbxContent>
          </v:textbox>
          <w10:wrap type="none"/>
        </v:shape>
      </w:pict>
    </w:r>
    <w:r>
      <w:rPr/>
      <w:pict>
        <v:shape style="position:absolute;margin-left:233.710007pt;margin-top:60.7999pt;width:39.35pt;height:8.75pt;mso-position-horizontal-relative:page;mso-position-vertical-relative:page;z-index:-258818048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Especificação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419.950012pt;margin-top:60.7999pt;width:44.75pt;height:8.75pt;mso-position-horizontal-relative:page;mso-position-vertical-relative:page;z-index:-258817024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Desdobramento</w:t>
                </w:r>
              </w:p>
            </w:txbxContent>
          </v:textbox>
          <w10:wrap type="none"/>
        </v:shape>
      </w:pict>
    </w:r>
    <w:r>
      <w:rPr/>
      <w:pict>
        <v:shape style="position:absolute;margin-left:487.51001pt;margin-top:60.7999pt;width:17.5pt;height:8.75pt;mso-position-horizontal-relative:page;mso-position-vertical-relative:page;z-index:-258816000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Fonte</w:t>
                </w:r>
              </w:p>
            </w:txbxContent>
          </v:textbox>
          <w10:wrap type="none"/>
        </v:shape>
      </w:pict>
    </w:r>
    <w:r>
      <w:rPr/>
      <w:pict>
        <v:shape style="position:absolute;margin-left:.19023pt;margin-top:77.2397pt;width:158pt;height:18.350pt;mso-position-horizontal-relative:page;mso-position-vertical-relative:page;z-index:-258814976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/>
                    <w:sz w:val="11"/>
                  </w:rPr>
                </w:pPr>
                <w:r>
                  <w:rPr>
                    <w:rFonts w:ascii="Arial"/>
                    <w:w w:val="110"/>
                    <w:sz w:val="11"/>
                  </w:rPr>
                  <w:t>Entidade: 1 - PREFEITURA MUNICIPAL DE INHACORA</w:t>
                </w:r>
              </w:p>
              <w:p>
                <w:pPr>
                  <w:pStyle w:val="BodyText"/>
                  <w:spacing w:before="71"/>
                  <w:ind w:left="245"/>
                </w:pPr>
                <w:r>
                  <w:rPr/>
                  <w:t>RECEITAS ORÇAMENTÁRIAS</w:t>
                </w:r>
              </w:p>
            </w:txbxContent>
          </v:textbox>
          <w10:wrap type="non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550.796997pt;margin-top:-5278.899902pt;width:198pt;height:5866.8pt;mso-position-horizontal-relative:page;mso-position-vertical-relative:page;z-index:-258813952" coordorigin="11016,-105578" coordsize="3960,117336" path="m14,1102l11748,1102m14,1498l11748,1498m2333,1102l2333,1498m8090,1102l8090,1498m9319,1102l9319,1498m10533,1102l10533,1498e" filled="false" stroked="true" strokeweight=".6pt" strokecolor="#000000">
          <v:path arrowok="t"/>
          <v:stroke dashstyle="solid"/>
          <w10:wrap type="none"/>
        </v:shape>
      </w:pict>
    </w:r>
    <w:r>
      <w:rPr/>
      <w:pict>
        <v:shape style="position:absolute;margin-left:540.070007pt;margin-top:.55969pt;width:48.35pt;height:18.350pt;mso-position-horizontal-relative:page;mso-position-vertical-relative:page;z-index:-258812928" type="#_x0000_t202" filled="false" stroked="false">
          <v:textbox inset="0,0,0,0">
            <w:txbxContent>
              <w:p>
                <w:pPr>
                  <w:pStyle w:val="BodyText"/>
                  <w:spacing w:line="312" w:lineRule="auto"/>
                  <w:ind w:right="-13" w:firstLine="247"/>
                </w:pPr>
                <w:r>
                  <w:rPr>
                    <w:w w:val="95"/>
                  </w:rPr>
                  <w:t>Página: 5/11 </w:t>
                </w:r>
                <w:r>
                  <w:rPr>
                    <w:w w:val="90"/>
                  </w:rPr>
                  <w:t>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9844pt;margin-top:1.879706pt;width:215.5pt;height:44.85pt;mso-position-horizontal-relative:page;mso-position-vertical-relative:page;z-index:-258811904" type="#_x0000_t202" filled="false" stroked="false">
          <v:textbox inset="0,0,0,0">
            <w:txbxContent>
              <w:p>
                <w:pPr>
                  <w:pStyle w:val="BodyText"/>
                  <w:spacing w:before="30"/>
                  <w:rPr>
                    <w:rFonts w:ascii="Arial" w:hAnsi="Arial"/>
                  </w:rPr>
                </w:pPr>
                <w:r>
                  <w:rPr>
                    <w:rFonts w:ascii="Arial" w:hAnsi="Arial"/>
                    <w:w w:val="150"/>
                  </w:rPr>
                  <w:t>Natureza Jurídica não encontrada</w:t>
                </w:r>
              </w:p>
              <w:p>
                <w:pPr>
                  <w:pStyle w:val="BodyText"/>
                  <w:spacing w:before="100"/>
                  <w:rPr>
                    <w:rFonts w:ascii="Arial"/>
                  </w:rPr>
                </w:pPr>
                <w:r>
                  <w:rPr>
                    <w:rFonts w:ascii="Arial"/>
                    <w:w w:val="140"/>
                  </w:rPr>
                  <w:t>PREFEITURA MUNICIPAL DE INHACORA</w:t>
                </w:r>
              </w:p>
              <w:p>
                <w:pPr>
                  <w:spacing w:before="50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LEI ORÇAMENTÁRIA ANUAL 2021</w:t>
                </w:r>
              </w:p>
              <w:p>
                <w:pPr>
                  <w:spacing w:before="3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95"/>
                    <w:sz w:val="16"/>
                  </w:rPr>
                  <w:t>Receita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por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Categorias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Econômicas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(Anexo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2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da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Lei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nº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4.320/64)</w:t>
                </w:r>
              </w:p>
            </w:txbxContent>
          </v:textbox>
          <w10:wrap type="none"/>
        </v:shape>
      </w:pict>
    </w:r>
    <w:r>
      <w:rPr/>
      <w:pict>
        <v:shape style="position:absolute;margin-left:541.749939pt;margin-top:56.359699pt;width:31.65pt;height:15.6pt;mso-position-horizontal-relative:page;mso-position-vertical-relative:page;z-index:-258810880" type="#_x0000_t202" filled="false" stroked="false">
          <v:textbox inset="0,0,0,0">
            <w:txbxContent>
              <w:p>
                <w:pPr>
                  <w:pStyle w:val="BodyText"/>
                  <w:spacing w:line="223" w:lineRule="auto" w:before="19"/>
                  <w:ind w:right="13" w:firstLine="33"/>
                </w:pPr>
                <w:r>
                  <w:rPr>
                    <w:w w:val="95"/>
                  </w:rPr>
                  <w:t>Categoria </w:t>
                </w:r>
                <w:r>
                  <w:rPr>
                    <w:w w:val="90"/>
                  </w:rPr>
                  <w:t>Econômica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030499pt;margin-top:60.7999pt;width:21.2pt;height:8.75pt;mso-position-horizontal-relative:page;mso-position-vertical-relative:page;z-index:-258809856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Código</w:t>
                </w:r>
              </w:p>
            </w:txbxContent>
          </v:textbox>
          <w10:wrap type="none"/>
        </v:shape>
      </w:pict>
    </w:r>
    <w:r>
      <w:rPr/>
      <w:pict>
        <v:shape style="position:absolute;margin-left:233.710007pt;margin-top:60.7999pt;width:39.35pt;height:8.75pt;mso-position-horizontal-relative:page;mso-position-vertical-relative:page;z-index:-258808832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Especificação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419.950012pt;margin-top:60.7999pt;width:44.75pt;height:8.75pt;mso-position-horizontal-relative:page;mso-position-vertical-relative:page;z-index:-258807808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Desdobramento</w:t>
                </w:r>
              </w:p>
            </w:txbxContent>
          </v:textbox>
          <w10:wrap type="none"/>
        </v:shape>
      </w:pict>
    </w:r>
    <w:r>
      <w:rPr/>
      <w:pict>
        <v:shape style="position:absolute;margin-left:487.51001pt;margin-top:60.7999pt;width:17.5pt;height:8.75pt;mso-position-horizontal-relative:page;mso-position-vertical-relative:page;z-index:-258806784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Fonte</w:t>
                </w:r>
              </w:p>
            </w:txbxContent>
          </v:textbox>
          <w10:wrap type="none"/>
        </v:shape>
      </w:pict>
    </w:r>
    <w:r>
      <w:rPr/>
      <w:pict>
        <v:shape style="position:absolute;margin-left:.19023pt;margin-top:77.2397pt;width:158pt;height:18.350pt;mso-position-horizontal-relative:page;mso-position-vertical-relative:page;z-index:-258805760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/>
                    <w:sz w:val="11"/>
                  </w:rPr>
                </w:pPr>
                <w:r>
                  <w:rPr>
                    <w:rFonts w:ascii="Arial"/>
                    <w:w w:val="110"/>
                    <w:sz w:val="11"/>
                  </w:rPr>
                  <w:t>Entidade: 1 - PREFEITURA MUNICIPAL DE INHACORA</w:t>
                </w:r>
              </w:p>
              <w:p>
                <w:pPr>
                  <w:pStyle w:val="BodyText"/>
                  <w:spacing w:before="71"/>
                  <w:ind w:left="245"/>
                </w:pPr>
                <w:r>
                  <w:rPr/>
                  <w:t>RECEITAS ORÇAMENTÁRIAS</w:t>
                </w:r>
              </w:p>
            </w:txbxContent>
          </v:textbox>
          <w10:wrap type="non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550.796997pt;margin-top:-5278.899902pt;width:198pt;height:5866.8pt;mso-position-horizontal-relative:page;mso-position-vertical-relative:page;z-index:-258804736" coordorigin="11016,-105578" coordsize="3960,117336" path="m14,1102l11748,1102m14,1498l11748,1498m2333,1102l2333,1498m8090,1102l8090,1498m9319,1102l9319,1498m10533,1102l10533,1498e" filled="false" stroked="true" strokeweight=".6pt" strokecolor="#000000">
          <v:path arrowok="t"/>
          <v:stroke dashstyle="solid"/>
          <w10:wrap type="none"/>
        </v:shape>
      </w:pict>
    </w:r>
    <w:r>
      <w:rPr/>
      <w:pict>
        <v:shape style="position:absolute;margin-left:540.070007pt;margin-top:.55969pt;width:48.35pt;height:18.350pt;mso-position-horizontal-relative:page;mso-position-vertical-relative:page;z-index:-258803712" type="#_x0000_t202" filled="false" stroked="false">
          <v:textbox inset="0,0,0,0">
            <w:txbxContent>
              <w:p>
                <w:pPr>
                  <w:pStyle w:val="BodyText"/>
                  <w:spacing w:line="312" w:lineRule="auto"/>
                  <w:ind w:right="-13" w:firstLine="247"/>
                </w:pPr>
                <w:r>
                  <w:rPr>
                    <w:w w:val="95"/>
                  </w:rPr>
                  <w:t>Página: 6/11 </w:t>
                </w:r>
                <w:r>
                  <w:rPr>
                    <w:w w:val="90"/>
                  </w:rPr>
                  <w:t>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9844pt;margin-top:1.879706pt;width:215.5pt;height:44.85pt;mso-position-horizontal-relative:page;mso-position-vertical-relative:page;z-index:-258802688" type="#_x0000_t202" filled="false" stroked="false">
          <v:textbox inset="0,0,0,0">
            <w:txbxContent>
              <w:p>
                <w:pPr>
                  <w:pStyle w:val="BodyText"/>
                  <w:spacing w:before="30"/>
                  <w:rPr>
                    <w:rFonts w:ascii="Arial" w:hAnsi="Arial"/>
                  </w:rPr>
                </w:pPr>
                <w:r>
                  <w:rPr>
                    <w:rFonts w:ascii="Arial" w:hAnsi="Arial"/>
                    <w:w w:val="150"/>
                  </w:rPr>
                  <w:t>Natureza Jurídica não encontrada</w:t>
                </w:r>
              </w:p>
              <w:p>
                <w:pPr>
                  <w:pStyle w:val="BodyText"/>
                  <w:spacing w:before="100"/>
                  <w:rPr>
                    <w:rFonts w:ascii="Arial"/>
                  </w:rPr>
                </w:pPr>
                <w:r>
                  <w:rPr>
                    <w:rFonts w:ascii="Arial"/>
                    <w:w w:val="140"/>
                  </w:rPr>
                  <w:t>PREFEITURA MUNICIPAL DE INHACORA</w:t>
                </w:r>
              </w:p>
              <w:p>
                <w:pPr>
                  <w:spacing w:before="50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LEI ORÇAMENTÁRIA ANUAL 2021</w:t>
                </w:r>
              </w:p>
              <w:p>
                <w:pPr>
                  <w:spacing w:before="3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95"/>
                    <w:sz w:val="16"/>
                  </w:rPr>
                  <w:t>Receita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por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Categorias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Econômicas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(Anexo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2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da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Lei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nº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4.320/64)</w:t>
                </w:r>
              </w:p>
            </w:txbxContent>
          </v:textbox>
          <w10:wrap type="none"/>
        </v:shape>
      </w:pict>
    </w:r>
    <w:r>
      <w:rPr/>
      <w:pict>
        <v:shape style="position:absolute;margin-left:541.749939pt;margin-top:56.359699pt;width:31.65pt;height:15.6pt;mso-position-horizontal-relative:page;mso-position-vertical-relative:page;z-index:-258801664" type="#_x0000_t202" filled="false" stroked="false">
          <v:textbox inset="0,0,0,0">
            <w:txbxContent>
              <w:p>
                <w:pPr>
                  <w:pStyle w:val="BodyText"/>
                  <w:spacing w:line="223" w:lineRule="auto" w:before="19"/>
                  <w:ind w:right="13" w:firstLine="33"/>
                </w:pPr>
                <w:r>
                  <w:rPr>
                    <w:w w:val="95"/>
                  </w:rPr>
                  <w:t>Categoria </w:t>
                </w:r>
                <w:r>
                  <w:rPr>
                    <w:w w:val="90"/>
                  </w:rPr>
                  <w:t>Econômica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030499pt;margin-top:60.7999pt;width:21.2pt;height:8.75pt;mso-position-horizontal-relative:page;mso-position-vertical-relative:page;z-index:-258800640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Código</w:t>
                </w:r>
              </w:p>
            </w:txbxContent>
          </v:textbox>
          <w10:wrap type="none"/>
        </v:shape>
      </w:pict>
    </w:r>
    <w:r>
      <w:rPr/>
      <w:pict>
        <v:shape style="position:absolute;margin-left:233.710007pt;margin-top:60.7999pt;width:39.35pt;height:8.75pt;mso-position-horizontal-relative:page;mso-position-vertical-relative:page;z-index:-258799616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Especificação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419.950012pt;margin-top:60.7999pt;width:44.75pt;height:8.75pt;mso-position-horizontal-relative:page;mso-position-vertical-relative:page;z-index:-258798592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Desdobramento</w:t>
                </w:r>
              </w:p>
            </w:txbxContent>
          </v:textbox>
          <w10:wrap type="none"/>
        </v:shape>
      </w:pict>
    </w:r>
    <w:r>
      <w:rPr/>
      <w:pict>
        <v:shape style="position:absolute;margin-left:487.51001pt;margin-top:60.7999pt;width:17.5pt;height:8.75pt;mso-position-horizontal-relative:page;mso-position-vertical-relative:page;z-index:-258797568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Fonte</w:t>
                </w:r>
              </w:p>
            </w:txbxContent>
          </v:textbox>
          <w10:wrap type="none"/>
        </v:shape>
      </w:pict>
    </w:r>
    <w:r>
      <w:rPr/>
      <w:pict>
        <v:shape style="position:absolute;margin-left:.19023pt;margin-top:77.2397pt;width:158pt;height:18.350pt;mso-position-horizontal-relative:page;mso-position-vertical-relative:page;z-index:-258796544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/>
                    <w:sz w:val="11"/>
                  </w:rPr>
                </w:pPr>
                <w:r>
                  <w:rPr>
                    <w:rFonts w:ascii="Arial"/>
                    <w:w w:val="110"/>
                    <w:sz w:val="11"/>
                  </w:rPr>
                  <w:t>Entidade: 1 - PREFEITURA MUNICIPAL DE INHACORA</w:t>
                </w:r>
              </w:p>
              <w:p>
                <w:pPr>
                  <w:pStyle w:val="BodyText"/>
                  <w:spacing w:before="71"/>
                  <w:ind w:left="245"/>
                </w:pPr>
                <w:r>
                  <w:rPr/>
                  <w:t>RECEITAS ORÇAMENTÁRIAS</w:t>
                </w:r>
              </w:p>
            </w:txbxContent>
          </v:textbox>
          <w10:wrap type="non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550.796997pt;margin-top:-5278.899902pt;width:198pt;height:5866.8pt;mso-position-horizontal-relative:page;mso-position-vertical-relative:page;z-index:-258795520" coordorigin="11016,-105578" coordsize="3960,117336" path="m14,1102l11748,1102m14,1498l11748,1498m2333,1102l2333,1498m8090,1102l8090,1498m9319,1102l9319,1498m10533,1102l10533,1498e" filled="false" stroked="true" strokeweight=".6pt" strokecolor="#000000">
          <v:path arrowok="t"/>
          <v:stroke dashstyle="solid"/>
          <w10:wrap type="none"/>
        </v:shape>
      </w:pict>
    </w:r>
    <w:r>
      <w:rPr/>
      <w:pict>
        <v:shape style="position:absolute;margin-left:540.070007pt;margin-top:.55969pt;width:48.35pt;height:18.350pt;mso-position-horizontal-relative:page;mso-position-vertical-relative:page;z-index:-258794496" type="#_x0000_t202" filled="false" stroked="false">
          <v:textbox inset="0,0,0,0">
            <w:txbxContent>
              <w:p>
                <w:pPr>
                  <w:pStyle w:val="BodyText"/>
                  <w:spacing w:line="312" w:lineRule="auto"/>
                  <w:ind w:right="-13" w:firstLine="247"/>
                </w:pPr>
                <w:r>
                  <w:rPr>
                    <w:w w:val="95"/>
                  </w:rPr>
                  <w:t>Página: 7/11 </w:t>
                </w:r>
                <w:r>
                  <w:rPr>
                    <w:w w:val="90"/>
                  </w:rPr>
                  <w:t>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9844pt;margin-top:1.879706pt;width:215.5pt;height:44.85pt;mso-position-horizontal-relative:page;mso-position-vertical-relative:page;z-index:-258793472" type="#_x0000_t202" filled="false" stroked="false">
          <v:textbox inset="0,0,0,0">
            <w:txbxContent>
              <w:p>
                <w:pPr>
                  <w:pStyle w:val="BodyText"/>
                  <w:spacing w:before="30"/>
                  <w:rPr>
                    <w:rFonts w:ascii="Arial" w:hAnsi="Arial"/>
                  </w:rPr>
                </w:pPr>
                <w:r>
                  <w:rPr>
                    <w:rFonts w:ascii="Arial" w:hAnsi="Arial"/>
                    <w:w w:val="150"/>
                  </w:rPr>
                  <w:t>Natureza Jurídica não encontrada</w:t>
                </w:r>
              </w:p>
              <w:p>
                <w:pPr>
                  <w:pStyle w:val="BodyText"/>
                  <w:spacing w:before="100"/>
                  <w:rPr>
                    <w:rFonts w:ascii="Arial"/>
                  </w:rPr>
                </w:pPr>
                <w:r>
                  <w:rPr>
                    <w:rFonts w:ascii="Arial"/>
                    <w:w w:val="140"/>
                  </w:rPr>
                  <w:t>PREFEITURA MUNICIPAL DE INHACORA</w:t>
                </w:r>
              </w:p>
              <w:p>
                <w:pPr>
                  <w:spacing w:before="50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LEI ORÇAMENTÁRIA ANUAL 2021</w:t>
                </w:r>
              </w:p>
              <w:p>
                <w:pPr>
                  <w:spacing w:before="3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95"/>
                    <w:sz w:val="16"/>
                  </w:rPr>
                  <w:t>Receita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por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Categorias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Econômicas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(Anexo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2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da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Lei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nº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4.320/64)</w:t>
                </w:r>
              </w:p>
            </w:txbxContent>
          </v:textbox>
          <w10:wrap type="none"/>
        </v:shape>
      </w:pict>
    </w:r>
    <w:r>
      <w:rPr/>
      <w:pict>
        <v:shape style="position:absolute;margin-left:541.749939pt;margin-top:56.359699pt;width:31.65pt;height:15.6pt;mso-position-horizontal-relative:page;mso-position-vertical-relative:page;z-index:-258792448" type="#_x0000_t202" filled="false" stroked="false">
          <v:textbox inset="0,0,0,0">
            <w:txbxContent>
              <w:p>
                <w:pPr>
                  <w:pStyle w:val="BodyText"/>
                  <w:spacing w:line="223" w:lineRule="auto" w:before="19"/>
                  <w:ind w:right="13" w:firstLine="33"/>
                </w:pPr>
                <w:r>
                  <w:rPr>
                    <w:w w:val="95"/>
                  </w:rPr>
                  <w:t>Categoria </w:t>
                </w:r>
                <w:r>
                  <w:rPr>
                    <w:w w:val="90"/>
                  </w:rPr>
                  <w:t>Econômica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030499pt;margin-top:60.7999pt;width:21.2pt;height:8.75pt;mso-position-horizontal-relative:page;mso-position-vertical-relative:page;z-index:-258791424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Código</w:t>
                </w:r>
              </w:p>
            </w:txbxContent>
          </v:textbox>
          <w10:wrap type="none"/>
        </v:shape>
      </w:pict>
    </w:r>
    <w:r>
      <w:rPr/>
      <w:pict>
        <v:shape style="position:absolute;margin-left:233.710007pt;margin-top:60.7999pt;width:39.35pt;height:8.75pt;mso-position-horizontal-relative:page;mso-position-vertical-relative:page;z-index:-258790400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Especificação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419.950012pt;margin-top:60.7999pt;width:44.75pt;height:8.75pt;mso-position-horizontal-relative:page;mso-position-vertical-relative:page;z-index:-258789376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Desdobramento</w:t>
                </w:r>
              </w:p>
            </w:txbxContent>
          </v:textbox>
          <w10:wrap type="none"/>
        </v:shape>
      </w:pict>
    </w:r>
    <w:r>
      <w:rPr/>
      <w:pict>
        <v:shape style="position:absolute;margin-left:487.51001pt;margin-top:60.7999pt;width:17.5pt;height:8.75pt;mso-position-horizontal-relative:page;mso-position-vertical-relative:page;z-index:-258788352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Fonte</w:t>
                </w:r>
              </w:p>
            </w:txbxContent>
          </v:textbox>
          <w10:wrap type="none"/>
        </v:shape>
      </w:pict>
    </w:r>
    <w:r>
      <w:rPr/>
      <w:pict>
        <v:shape style="position:absolute;margin-left:.19023pt;margin-top:77.2397pt;width:158pt;height:18.350pt;mso-position-horizontal-relative:page;mso-position-vertical-relative:page;z-index:-258787328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/>
                    <w:sz w:val="11"/>
                  </w:rPr>
                </w:pPr>
                <w:r>
                  <w:rPr>
                    <w:rFonts w:ascii="Arial"/>
                    <w:w w:val="110"/>
                    <w:sz w:val="11"/>
                  </w:rPr>
                  <w:t>Entidade: 1 - PREFEITURA MUNICIPAL DE INHACORA</w:t>
                </w:r>
              </w:p>
              <w:p>
                <w:pPr>
                  <w:pStyle w:val="BodyText"/>
                  <w:spacing w:before="71"/>
                  <w:ind w:left="245"/>
                </w:pPr>
                <w:r>
                  <w:rPr/>
                  <w:t>RECEITAS ORÇAMENTÁRIAS</w:t>
                </w:r>
              </w:p>
            </w:txbxContent>
          </v:textbox>
          <w10:wrap type="non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550.796997pt;margin-top:-5278.899902pt;width:198pt;height:5866.8pt;mso-position-horizontal-relative:page;mso-position-vertical-relative:page;z-index:-258786304" coordorigin="11016,-105578" coordsize="3960,117336" path="m14,1102l11748,1102m14,1498l11748,1498m2333,1102l2333,1498m8090,1102l8090,1498m9319,1102l9319,1498m10533,1102l10533,1498e" filled="false" stroked="true" strokeweight=".6pt" strokecolor="#000000">
          <v:path arrowok="t"/>
          <v:stroke dashstyle="solid"/>
          <w10:wrap type="none"/>
        </v:shape>
      </w:pict>
    </w:r>
    <w:r>
      <w:rPr/>
      <w:pict>
        <v:shape style="position:absolute;margin-left:540.070007pt;margin-top:.55969pt;width:48.35pt;height:18.350pt;mso-position-horizontal-relative:page;mso-position-vertical-relative:page;z-index:-258785280" type="#_x0000_t202" filled="false" stroked="false">
          <v:textbox inset="0,0,0,0">
            <w:txbxContent>
              <w:p>
                <w:pPr>
                  <w:pStyle w:val="BodyText"/>
                  <w:spacing w:line="312" w:lineRule="auto"/>
                  <w:ind w:right="-13" w:firstLine="247"/>
                </w:pPr>
                <w:r>
                  <w:rPr>
                    <w:w w:val="95"/>
                  </w:rPr>
                  <w:t>Página: 8/11 </w:t>
                </w:r>
                <w:r>
                  <w:rPr>
                    <w:w w:val="90"/>
                  </w:rPr>
                  <w:t>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9844pt;margin-top:1.879706pt;width:215.5pt;height:44.85pt;mso-position-horizontal-relative:page;mso-position-vertical-relative:page;z-index:-258784256" type="#_x0000_t202" filled="false" stroked="false">
          <v:textbox inset="0,0,0,0">
            <w:txbxContent>
              <w:p>
                <w:pPr>
                  <w:pStyle w:val="BodyText"/>
                  <w:spacing w:before="30"/>
                  <w:rPr>
                    <w:rFonts w:ascii="Arial" w:hAnsi="Arial"/>
                  </w:rPr>
                </w:pPr>
                <w:r>
                  <w:rPr>
                    <w:rFonts w:ascii="Arial" w:hAnsi="Arial"/>
                    <w:w w:val="150"/>
                  </w:rPr>
                  <w:t>Natureza Jurídica não encontrada</w:t>
                </w:r>
              </w:p>
              <w:p>
                <w:pPr>
                  <w:pStyle w:val="BodyText"/>
                  <w:spacing w:before="100"/>
                  <w:rPr>
                    <w:rFonts w:ascii="Arial"/>
                  </w:rPr>
                </w:pPr>
                <w:r>
                  <w:rPr>
                    <w:rFonts w:ascii="Arial"/>
                    <w:w w:val="140"/>
                  </w:rPr>
                  <w:t>PREFEITURA MUNICIPAL DE INHACORA</w:t>
                </w:r>
              </w:p>
              <w:p>
                <w:pPr>
                  <w:spacing w:before="50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LEI ORÇAMENTÁRIA ANUAL 2021</w:t>
                </w:r>
              </w:p>
              <w:p>
                <w:pPr>
                  <w:spacing w:before="3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95"/>
                    <w:sz w:val="16"/>
                  </w:rPr>
                  <w:t>Receita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por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Categorias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Econômicas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(Anexo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2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da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Lei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nº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4.320/64)</w:t>
                </w:r>
              </w:p>
            </w:txbxContent>
          </v:textbox>
          <w10:wrap type="none"/>
        </v:shape>
      </w:pict>
    </w:r>
    <w:r>
      <w:rPr/>
      <w:pict>
        <v:shape style="position:absolute;margin-left:541.749939pt;margin-top:56.359699pt;width:31.65pt;height:15.6pt;mso-position-horizontal-relative:page;mso-position-vertical-relative:page;z-index:-258783232" type="#_x0000_t202" filled="false" stroked="false">
          <v:textbox inset="0,0,0,0">
            <w:txbxContent>
              <w:p>
                <w:pPr>
                  <w:pStyle w:val="BodyText"/>
                  <w:spacing w:line="223" w:lineRule="auto" w:before="19"/>
                  <w:ind w:right="13" w:firstLine="33"/>
                </w:pPr>
                <w:r>
                  <w:rPr>
                    <w:w w:val="95"/>
                  </w:rPr>
                  <w:t>Categoria </w:t>
                </w:r>
                <w:r>
                  <w:rPr>
                    <w:w w:val="90"/>
                  </w:rPr>
                  <w:t>Econômica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030499pt;margin-top:60.7999pt;width:21.2pt;height:8.75pt;mso-position-horizontal-relative:page;mso-position-vertical-relative:page;z-index:-258782208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Código</w:t>
                </w:r>
              </w:p>
            </w:txbxContent>
          </v:textbox>
          <w10:wrap type="none"/>
        </v:shape>
      </w:pict>
    </w:r>
    <w:r>
      <w:rPr/>
      <w:pict>
        <v:shape style="position:absolute;margin-left:233.710007pt;margin-top:60.7999pt;width:39.35pt;height:8.75pt;mso-position-horizontal-relative:page;mso-position-vertical-relative:page;z-index:-258781184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Especificação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419.950012pt;margin-top:60.7999pt;width:44.75pt;height:8.75pt;mso-position-horizontal-relative:page;mso-position-vertical-relative:page;z-index:-258780160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Desdobramento</w:t>
                </w:r>
              </w:p>
            </w:txbxContent>
          </v:textbox>
          <w10:wrap type="none"/>
        </v:shape>
      </w:pict>
    </w:r>
    <w:r>
      <w:rPr/>
      <w:pict>
        <v:shape style="position:absolute;margin-left:487.51001pt;margin-top:60.7999pt;width:17.5pt;height:8.75pt;mso-position-horizontal-relative:page;mso-position-vertical-relative:page;z-index:-258779136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Fonte</w:t>
                </w:r>
              </w:p>
            </w:txbxContent>
          </v:textbox>
          <w10:wrap type="none"/>
        </v:shape>
      </w:pict>
    </w:r>
    <w:r>
      <w:rPr/>
      <w:pict>
        <v:shape style="position:absolute;margin-left:.19023pt;margin-top:77.2397pt;width:158pt;height:18.350pt;mso-position-horizontal-relative:page;mso-position-vertical-relative:page;z-index:-258778112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/>
                    <w:sz w:val="11"/>
                  </w:rPr>
                </w:pPr>
                <w:r>
                  <w:rPr>
                    <w:rFonts w:ascii="Arial"/>
                    <w:w w:val="110"/>
                    <w:sz w:val="11"/>
                  </w:rPr>
                  <w:t>Entidade: 1 - PREFEITURA MUNICIPAL DE INHACORA</w:t>
                </w:r>
              </w:p>
              <w:p>
                <w:pPr>
                  <w:pStyle w:val="BodyText"/>
                  <w:spacing w:before="71"/>
                  <w:ind w:left="245"/>
                </w:pPr>
                <w:r>
                  <w:rPr/>
                  <w:t>RECEITAS ORÇAMENTÁRIAS</w:t>
                </w:r>
              </w:p>
            </w:txbxContent>
          </v:textbox>
          <w10:wrap type="non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550.796997pt;margin-top:-5278.899902pt;width:198pt;height:5866.8pt;mso-position-horizontal-relative:page;mso-position-vertical-relative:page;z-index:-258777088" coordorigin="11016,-105578" coordsize="3960,117336" path="m14,1102l11748,1102m14,1498l11748,1498m2333,1102l2333,1498m8090,1102l8090,1498m9319,1102l9319,1498m10533,1102l10533,1498e" filled="false" stroked="true" strokeweight=".6pt" strokecolor="#000000">
          <v:path arrowok="t"/>
          <v:stroke dashstyle="solid"/>
          <w10:wrap type="none"/>
        </v:shape>
      </w:pict>
    </w:r>
    <w:r>
      <w:rPr/>
      <w:pict>
        <v:shape style="position:absolute;margin-left:540.070007pt;margin-top:.55969pt;width:48.35pt;height:18.350pt;mso-position-horizontal-relative:page;mso-position-vertical-relative:page;z-index:-258776064" type="#_x0000_t202" filled="false" stroked="false">
          <v:textbox inset="0,0,0,0">
            <w:txbxContent>
              <w:p>
                <w:pPr>
                  <w:pStyle w:val="BodyText"/>
                  <w:spacing w:line="312" w:lineRule="auto"/>
                  <w:ind w:right="-13" w:firstLine="247"/>
                </w:pPr>
                <w:r>
                  <w:rPr>
                    <w:w w:val="95"/>
                  </w:rPr>
                  <w:t>Página: 9/11 </w:t>
                </w:r>
                <w:r>
                  <w:rPr>
                    <w:w w:val="90"/>
                  </w:rPr>
                  <w:t>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9844pt;margin-top:1.879706pt;width:215.5pt;height:44.85pt;mso-position-horizontal-relative:page;mso-position-vertical-relative:page;z-index:-258775040" type="#_x0000_t202" filled="false" stroked="false">
          <v:textbox inset="0,0,0,0">
            <w:txbxContent>
              <w:p>
                <w:pPr>
                  <w:pStyle w:val="BodyText"/>
                  <w:spacing w:before="30"/>
                  <w:rPr>
                    <w:rFonts w:ascii="Arial" w:hAnsi="Arial"/>
                  </w:rPr>
                </w:pPr>
                <w:r>
                  <w:rPr>
                    <w:rFonts w:ascii="Arial" w:hAnsi="Arial"/>
                    <w:w w:val="150"/>
                  </w:rPr>
                  <w:t>Natureza Jurídica não encontrada</w:t>
                </w:r>
              </w:p>
              <w:p>
                <w:pPr>
                  <w:pStyle w:val="BodyText"/>
                  <w:spacing w:before="100"/>
                  <w:rPr>
                    <w:rFonts w:ascii="Arial"/>
                  </w:rPr>
                </w:pPr>
                <w:r>
                  <w:rPr>
                    <w:rFonts w:ascii="Arial"/>
                    <w:w w:val="140"/>
                  </w:rPr>
                  <w:t>PREFEITURA MUNICIPAL DE INHACORA</w:t>
                </w:r>
              </w:p>
              <w:p>
                <w:pPr>
                  <w:spacing w:before="50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LEI ORÇAMENTÁRIA ANUAL 2021</w:t>
                </w:r>
              </w:p>
              <w:p>
                <w:pPr>
                  <w:spacing w:before="3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95"/>
                    <w:sz w:val="16"/>
                  </w:rPr>
                  <w:t>Receita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por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Categorias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Econômicas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(Anexo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2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da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Lei</w:t>
                </w:r>
                <w:r>
                  <w:rPr>
                    <w:spacing w:val="-13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nº</w:t>
                </w:r>
                <w:r>
                  <w:rPr>
                    <w:spacing w:val="-12"/>
                    <w:w w:val="95"/>
                    <w:sz w:val="16"/>
                  </w:rPr>
                  <w:t> </w:t>
                </w:r>
                <w:r>
                  <w:rPr>
                    <w:w w:val="95"/>
                    <w:sz w:val="16"/>
                  </w:rPr>
                  <w:t>4.320/64)</w:t>
                </w:r>
              </w:p>
            </w:txbxContent>
          </v:textbox>
          <w10:wrap type="none"/>
        </v:shape>
      </w:pict>
    </w:r>
    <w:r>
      <w:rPr/>
      <w:pict>
        <v:shape style="position:absolute;margin-left:541.749939pt;margin-top:56.359699pt;width:31.65pt;height:15.6pt;mso-position-horizontal-relative:page;mso-position-vertical-relative:page;z-index:-258774016" type="#_x0000_t202" filled="false" stroked="false">
          <v:textbox inset="0,0,0,0">
            <w:txbxContent>
              <w:p>
                <w:pPr>
                  <w:pStyle w:val="BodyText"/>
                  <w:spacing w:line="223" w:lineRule="auto" w:before="19"/>
                  <w:ind w:right="13" w:firstLine="33"/>
                </w:pPr>
                <w:r>
                  <w:rPr>
                    <w:w w:val="95"/>
                  </w:rPr>
                  <w:t>Categoria </w:t>
                </w:r>
                <w:r>
                  <w:rPr>
                    <w:w w:val="90"/>
                  </w:rPr>
                  <w:t>Econômica</w:t>
                </w:r>
              </w:p>
            </w:txbxContent>
          </v:textbox>
          <w10:wrap type="none"/>
        </v:shape>
      </w:pict>
    </w:r>
    <w:r>
      <w:rPr/>
      <w:pict>
        <v:shape style="position:absolute;margin-left:43.030499pt;margin-top:60.7999pt;width:21.2pt;height:8.75pt;mso-position-horizontal-relative:page;mso-position-vertical-relative:page;z-index:-258772992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Código</w:t>
                </w:r>
              </w:p>
            </w:txbxContent>
          </v:textbox>
          <w10:wrap type="none"/>
        </v:shape>
      </w:pict>
    </w:r>
    <w:r>
      <w:rPr/>
      <w:pict>
        <v:shape style="position:absolute;margin-left:233.710007pt;margin-top:60.7999pt;width:39.35pt;height:8.75pt;mso-position-horizontal-relative:page;mso-position-vertical-relative:page;z-index:-258771968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Especificação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419.950012pt;margin-top:60.7999pt;width:44.75pt;height:8.75pt;mso-position-horizontal-relative:page;mso-position-vertical-relative:page;z-index:-258770944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0"/>
                  </w:rPr>
                  <w:t>Desdobramento</w:t>
                </w:r>
              </w:p>
            </w:txbxContent>
          </v:textbox>
          <w10:wrap type="none"/>
        </v:shape>
      </w:pict>
    </w:r>
    <w:r>
      <w:rPr/>
      <w:pict>
        <v:shape style="position:absolute;margin-left:487.51001pt;margin-top:60.7999pt;width:17.5pt;height:8.75pt;mso-position-horizontal-relative:page;mso-position-vertical-relative:page;z-index:-258769920" type="#_x0000_t202" filled="false" stroked="false">
          <v:textbox inset="0,0,0,0">
            <w:txbxContent>
              <w:p>
                <w:pPr>
                  <w:pStyle w:val="BodyText"/>
                </w:pPr>
                <w:r>
                  <w:rPr>
                    <w:w w:val="95"/>
                  </w:rPr>
                  <w:t>Fonte</w:t>
                </w:r>
              </w:p>
            </w:txbxContent>
          </v:textbox>
          <w10:wrap type="none"/>
        </v:shape>
      </w:pict>
    </w:r>
    <w:r>
      <w:rPr/>
      <w:pict>
        <v:shape style="position:absolute;margin-left:.19023pt;margin-top:77.2397pt;width:158pt;height:18.350pt;mso-position-horizontal-relative:page;mso-position-vertical-relative:page;z-index:-258768896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/>
                    <w:sz w:val="11"/>
                  </w:rPr>
                </w:pPr>
                <w:r>
                  <w:rPr>
                    <w:rFonts w:ascii="Arial"/>
                    <w:w w:val="110"/>
                    <w:sz w:val="11"/>
                  </w:rPr>
                  <w:t>Entidade: 1 - PREFEITURA MUNICIPAL DE INHACORA</w:t>
                </w:r>
              </w:p>
              <w:p>
                <w:pPr>
                  <w:pStyle w:val="BodyText"/>
                  <w:spacing w:before="71"/>
                  <w:ind w:left="245"/>
                </w:pPr>
                <w:r>
                  <w:rPr/>
                  <w:t>RECEITAS ORÇAMENTÁRIAS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pt-PT" w:eastAsia="pt-PT" w:bidi="pt-PT"/>
    </w:rPr>
  </w:style>
  <w:style w:styleId="BodyText" w:type="paragraph">
    <w:name w:val="Body Text"/>
    <w:basedOn w:val="Normal"/>
    <w:uiPriority w:val="1"/>
    <w:qFormat/>
    <w:pPr>
      <w:spacing w:before="10"/>
      <w:ind w:left="20"/>
    </w:pPr>
    <w:rPr>
      <w:rFonts w:ascii="Microsoft Sans Serif" w:hAnsi="Microsoft Sans Serif" w:eastAsia="Microsoft Sans Serif" w:cs="Microsoft Sans Serif"/>
      <w:sz w:val="13"/>
      <w:szCs w:val="13"/>
      <w:lang w:val="pt-PT" w:eastAsia="pt-PT" w:bidi="pt-PT"/>
    </w:rPr>
  </w:style>
  <w:style w:styleId="ListParagraph" w:type="paragraph">
    <w:name w:val="List Paragraph"/>
    <w:basedOn w:val="Normal"/>
    <w:uiPriority w:val="1"/>
    <w:qFormat/>
    <w:pPr/>
    <w:rPr>
      <w:lang w:val="pt-PT" w:eastAsia="pt-PT" w:bidi="pt-PT"/>
    </w:rPr>
  </w:style>
  <w:style w:styleId="TableParagraph" w:type="paragraph">
    <w:name w:val="Table Paragraph"/>
    <w:basedOn w:val="Normal"/>
    <w:uiPriority w:val="1"/>
    <w:qFormat/>
    <w:pPr>
      <w:spacing w:before="12"/>
    </w:pPr>
    <w:rPr>
      <w:rFonts w:ascii="Microsoft Sans Serif" w:hAnsi="Microsoft Sans Serif" w:eastAsia="Microsoft Sans Serif" w:cs="Microsoft Sans Serif"/>
      <w:lang w:val="pt-PT" w:eastAsia="pt-PT" w:bidi="pt-P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header" Target="header7.xml"/><Relationship Id="rId12" Type="http://schemas.openxmlformats.org/officeDocument/2006/relationships/header" Target="header8.xml"/><Relationship Id="rId13" Type="http://schemas.openxmlformats.org/officeDocument/2006/relationships/header" Target="header9.xml"/><Relationship Id="rId14" Type="http://schemas.openxmlformats.org/officeDocument/2006/relationships/header" Target="header10.xml"/><Relationship Id="rId15" Type="http://schemas.openxmlformats.org/officeDocument/2006/relationships/header" Target="header1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Betha LOA - Receita por Categor</dc:title>
  <dcterms:created xsi:type="dcterms:W3CDTF">2021-01-06T01:43:56Z</dcterms:created>
  <dcterms:modified xsi:type="dcterms:W3CDTF">2021-01-06T01:43:56Z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2021-01-06T00:00:00Z</vt:filetime>
  </property>
</Properties>
</file>